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7D" w:rsidRDefault="00A7077D" w:rsidP="00A7077D">
      <w:pPr>
        <w:pStyle w:val="Title"/>
      </w:pPr>
      <w:r>
        <w:t>PHY340 Data Analysis Feedback:</w:t>
      </w:r>
    </w:p>
    <w:p w:rsidR="00A7077D" w:rsidRDefault="00FF2978" w:rsidP="00A7077D">
      <w:pPr>
        <w:pStyle w:val="Title"/>
      </w:pPr>
      <w:r>
        <w:t>Group P0</w:t>
      </w:r>
      <w:r w:rsidR="00E46BB6">
        <w:t>7</w:t>
      </w:r>
      <w:r w:rsidR="008177EB">
        <w:t xml:space="preserve"> doing Problem P6</w:t>
      </w:r>
    </w:p>
    <w:p w:rsidR="00A7077D" w:rsidRDefault="00A7077D" w:rsidP="00A7077D">
      <w:pPr>
        <w:pStyle w:val="Heading1"/>
      </w:pPr>
      <w:r>
        <w:t>Data Analysis</w:t>
      </w:r>
    </w:p>
    <w:p w:rsidR="0032497D" w:rsidRDefault="00E46BB6" w:rsidP="00253509">
      <w:r>
        <w:t xml:space="preserve">The introduction to the data analysis is confused and misleading: you state that your equations 1 and 2 “allow the calculation of the coherence time </w:t>
      </w:r>
      <w:r>
        <w:rPr>
          <w:i/>
        </w:rPr>
        <w:t>T</w:t>
      </w:r>
      <w:r>
        <w:rPr>
          <w:vertAlign w:val="subscript"/>
        </w:rPr>
        <w:t>2</w:t>
      </w:r>
      <w:r>
        <w:t xml:space="preserve">, through the use of a Fourier Transform”—but in fact your equations 1 and 2 </w:t>
      </w:r>
      <w:proofErr w:type="spellStart"/>
      <w:r>
        <w:t>aare</w:t>
      </w:r>
      <w:proofErr w:type="spellEnd"/>
      <w:r>
        <w:t xml:space="preserve"> already in the time domain, and there is absolutely no need to use a Fou</w:t>
      </w:r>
      <w:r>
        <w:softHyphen/>
        <w:t xml:space="preserve">rier transform to calculate </w:t>
      </w:r>
      <w:r>
        <w:rPr>
          <w:i/>
        </w:rPr>
        <w:t>T</w:t>
      </w:r>
      <w:r>
        <w:rPr>
          <w:vertAlign w:val="subscript"/>
        </w:rPr>
        <w:t>2</w:t>
      </w:r>
      <w:r>
        <w:t xml:space="preserve"> (one simply fits the equations to the data)</w:t>
      </w:r>
      <w:r w:rsidR="00253509">
        <w:t>.</w:t>
      </w:r>
      <w:r>
        <w:t xml:space="preserve">  A Fourier transform is needed to calculate the </w:t>
      </w:r>
      <w:r>
        <w:rPr>
          <w:i/>
        </w:rPr>
        <w:t>line width</w:t>
      </w:r>
      <w:r>
        <w:t xml:space="preserve"> corresponding to this coherence time, not to calculate the coherence time itself.</w:t>
      </w:r>
    </w:p>
    <w:p w:rsidR="00E46BB6" w:rsidRPr="00E46BB6" w:rsidRDefault="00E46BB6" w:rsidP="00253509">
      <w:r>
        <w:t>Apart from this, your account of your data analysis is perfunctory in the extreme.  You say that you wrote a Python script to identify the maximum and minimum intensities, but you do not explain how this script actually worked (it is of little interest to the reader to know that the code was written in Python: what the reader wants to know is the algorithm that you used).  You state that “the script proved robust in dealing with noise”, but you do not explain how you tested this nor provide any evi</w:t>
      </w:r>
      <w:r w:rsidR="00581396">
        <w:softHyphen/>
      </w:r>
      <w:r>
        <w:t>dence to justify it.</w:t>
      </w:r>
      <w:r w:rsidR="00581396">
        <w:t xml:space="preserve">  Nor is noise the only issue: some sets of fringes, such as those shown in figure 1, have systematic </w:t>
      </w:r>
      <w:r w:rsidR="00516BA9">
        <w:t>trends over the whole sample.  In this case, taking the maximum (from the central fringes) and the minimum (from the outer fringes) is clearly going to lead to an overestimate of the visibility.  There is nothing in your two sentences to indicate that you considered such cases.</w:t>
      </w:r>
    </w:p>
    <w:p w:rsidR="00253509" w:rsidRDefault="00253509" w:rsidP="00253509">
      <w:pPr>
        <w:jc w:val="center"/>
        <w:rPr>
          <w:i/>
        </w:rPr>
      </w:pPr>
      <w:r>
        <w:rPr>
          <w:noProof/>
          <w:lang w:eastAsia="en-GB"/>
        </w:rPr>
        <w:drawing>
          <wp:inline distT="0" distB="0" distL="0" distR="0" wp14:anchorId="14B70C6E" wp14:editId="4D64A164">
            <wp:extent cx="4791075" cy="316706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i/>
        </w:rPr>
        <w:br/>
        <w:t xml:space="preserve">Figure 1: Fringes from the 0 mm RF run.  </w:t>
      </w:r>
      <w:r w:rsidR="00581396">
        <w:rPr>
          <w:i/>
        </w:rPr>
        <w:t xml:space="preserve">There is a clear systematic trend in these </w:t>
      </w:r>
      <w:proofErr w:type="gramStart"/>
      <w:r w:rsidR="00581396">
        <w:rPr>
          <w:i/>
        </w:rPr>
        <w:t>data,</w:t>
      </w:r>
      <w:proofErr w:type="gramEnd"/>
      <w:r w:rsidR="00581396">
        <w:rPr>
          <w:i/>
        </w:rPr>
        <w:t xml:space="preserve"> and simply identifying the overall maximum and minim will overstate the visibility</w:t>
      </w:r>
      <w:r>
        <w:rPr>
          <w:i/>
        </w:rPr>
        <w:t>.</w:t>
      </w:r>
    </w:p>
    <w:p w:rsidR="00516BA9" w:rsidRPr="00516BA9" w:rsidRDefault="00516BA9" w:rsidP="00516BA9">
      <w:r>
        <w:t xml:space="preserve">Furthermore, the evidence of your figure 1(a) shows that in fact your algorithm, whatever it is, is </w:t>
      </w:r>
      <w:r>
        <w:rPr>
          <w:i/>
        </w:rPr>
        <w:t>not</w:t>
      </w:r>
      <w:r>
        <w:t xml:space="preserve"> robust against noise as you claim.  It is clear from this figure that your PL visibility values do not tend to zero at large </w:t>
      </w:r>
      <w:r>
        <w:rPr>
          <w:i/>
        </w:rPr>
        <w:t>τ</w:t>
      </w:r>
      <w:r>
        <w:t>, as they should for a Gaussian distribution, but in fact tail off to a constant value of about 0.05.  The reason for this can be seen from figure 2 below: even where there are no visible frin</w:t>
      </w:r>
      <w:r>
        <w:softHyphen/>
      </w:r>
      <w:r>
        <w:lastRenderedPageBreak/>
        <w:t xml:space="preserve">ges, noise gives the distribution a non-zero width, and any algorithm based on finding maxima and minima will yield a small but non-zero visibility.  </w:t>
      </w:r>
    </w:p>
    <w:p w:rsidR="00253509" w:rsidRDefault="00253509" w:rsidP="00253509">
      <w:pPr>
        <w:jc w:val="center"/>
        <w:rPr>
          <w:i/>
        </w:rPr>
      </w:pPr>
      <w:r>
        <w:rPr>
          <w:noProof/>
          <w:lang w:eastAsia="en-GB"/>
        </w:rPr>
        <w:drawing>
          <wp:inline distT="0" distB="0" distL="0" distR="0" wp14:anchorId="773EDB9F" wp14:editId="5935CEC6">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br/>
      </w:r>
      <w:r w:rsidR="00581396">
        <w:rPr>
          <w:i/>
        </w:rPr>
        <w:t>Figure 2: PL 0 mm data.  There are no fringes here, but the noise band has non-zero width.</w:t>
      </w:r>
    </w:p>
    <w:p w:rsidR="00EA1146" w:rsidRPr="00305334" w:rsidRDefault="00EA1146" w:rsidP="00EA1146">
      <w:r>
        <w:t>This is something that needs to be taken into account in your fitting procedure, since any attempt to fit a pure Gaussian will be pulled away from the correct parameters by the non-zero tail.  The simplest solution is to fit a Gaussian plus a constant,</w:t>
      </w:r>
      <w:r>
        <w:tab/>
      </w:r>
      <w:r>
        <w:br/>
      </w:r>
      <m:oMathPara>
        <m:oMath>
          <m:r>
            <w:rPr>
              <w:rFonts w:ascii="Cambria Math" w:hAnsi="Cambria Math"/>
            </w:rPr>
            <m:t>V</m:t>
          </m:r>
          <m:d>
            <m:dPr>
              <m:ctrlPr>
                <w:rPr>
                  <w:rFonts w:ascii="Cambria Math" w:hAnsi="Cambria Math"/>
                  <w:i/>
                </w:rPr>
              </m:ctrlPr>
            </m:dPr>
            <m:e>
              <m:r>
                <w:rPr>
                  <w:rFonts w:ascii="Cambria Math" w:hAnsi="Cambria Math"/>
                </w:rPr>
                <m:t>τ</m:t>
              </m:r>
            </m:e>
          </m:d>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e>
                    <m:sup>
                      <m:r>
                        <w:rPr>
                          <w:rFonts w:ascii="Cambria Math" w:hAnsi="Cambria Math"/>
                        </w:rPr>
                        <m:t>2</m:t>
                      </m:r>
                    </m:sup>
                  </m:sSup>
                </m:e>
              </m:d>
            </m:e>
          </m:func>
          <m:r>
            <w:rPr>
              <w:rFonts w:ascii="Cambria Math" w:hAnsi="Cambria Math"/>
            </w:rPr>
            <m:t>+C,</m:t>
          </m:r>
          <m:r>
            <w:br/>
          </m:r>
        </m:oMath>
      </m:oMathPara>
      <w:r>
        <w:t>instead of just a Gaussian.  You have</w:t>
      </w:r>
      <w:r>
        <w:t xml:space="preserve"> not done this, and as a consequence your Gaussian fit does not properly describe your data</w:t>
      </w:r>
      <w:r w:rsidR="00305334">
        <w:t xml:space="preserve">, and your </w:t>
      </w:r>
      <w:r w:rsidR="00305334">
        <w:rPr>
          <w:i/>
        </w:rPr>
        <w:t>T</w:t>
      </w:r>
      <w:r w:rsidR="00305334">
        <w:rPr>
          <w:vertAlign w:val="subscript"/>
        </w:rPr>
        <w:t>2</w:t>
      </w:r>
      <w:r w:rsidR="00305334">
        <w:t xml:space="preserve"> value is incorrect.  This effect can be seen (using my data, which have the same feature as yours but to a lesser degree: your constant offset is about 0.05, mine is clearly less) in figure 3 below: note that neglecting the constant increases </w:t>
      </w:r>
      <w:r w:rsidR="00305334">
        <w:rPr>
          <w:i/>
        </w:rPr>
        <w:t>T</w:t>
      </w:r>
      <w:r w:rsidR="00305334">
        <w:rPr>
          <w:vertAlign w:val="subscript"/>
        </w:rPr>
        <w:t>2</w:t>
      </w:r>
      <w:r w:rsidR="00305334">
        <w:t xml:space="preserve"> by nearly 20%.</w:t>
      </w:r>
    </w:p>
    <w:p w:rsidR="00253509" w:rsidRDefault="00EA1146" w:rsidP="00253509">
      <w:pPr>
        <w:jc w:val="center"/>
        <w:rPr>
          <w:i/>
          <w:noProof/>
          <w:lang w:eastAsia="en-GB"/>
        </w:rPr>
      </w:pPr>
      <w:r w:rsidRPr="00EA1146">
        <w:rPr>
          <w:noProof/>
          <w:lang w:eastAsia="en-GB"/>
        </w:rPr>
        <w:drawing>
          <wp:inline distT="0" distB="0" distL="0" distR="0" wp14:anchorId="0854660D" wp14:editId="12B076C4">
            <wp:extent cx="3781425" cy="25812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81425" cy="2581275"/>
                    </a:xfrm>
                    <a:prstGeom prst="rect">
                      <a:avLst/>
                    </a:prstGeom>
                  </pic:spPr>
                </pic:pic>
              </a:graphicData>
            </a:graphic>
          </wp:inline>
        </w:drawing>
      </w:r>
      <w:r w:rsidR="00253509" w:rsidRPr="00253509">
        <w:rPr>
          <w:noProof/>
          <w:lang w:eastAsia="en-GB"/>
        </w:rPr>
        <w:t xml:space="preserve"> </w:t>
      </w:r>
      <w:r w:rsidR="00253509">
        <w:rPr>
          <w:noProof/>
          <w:lang w:eastAsia="en-GB"/>
        </w:rPr>
        <w:br/>
      </w:r>
      <w:r w:rsidR="00253509">
        <w:rPr>
          <w:i/>
          <w:noProof/>
          <w:lang w:eastAsia="en-GB"/>
        </w:rPr>
        <w:t xml:space="preserve">Figure </w:t>
      </w:r>
      <w:r>
        <w:rPr>
          <w:i/>
          <w:noProof/>
          <w:lang w:eastAsia="en-GB"/>
        </w:rPr>
        <w:t>3</w:t>
      </w:r>
      <w:r w:rsidR="00253509">
        <w:rPr>
          <w:i/>
          <w:noProof/>
          <w:lang w:eastAsia="en-GB"/>
        </w:rPr>
        <w:t xml:space="preserve">: fits to the PL data.  </w:t>
      </w:r>
      <w:r w:rsidR="00305334">
        <w:rPr>
          <w:i/>
          <w:noProof/>
          <w:lang w:eastAsia="en-GB"/>
        </w:rPr>
        <w:br/>
      </w:r>
      <w:r>
        <w:rPr>
          <w:i/>
          <w:noProof/>
          <w:lang w:eastAsia="en-GB"/>
        </w:rPr>
        <w:t>Solid line</w:t>
      </w:r>
      <w:r w:rsidR="00253509">
        <w:rPr>
          <w:i/>
          <w:noProof/>
          <w:lang w:eastAsia="en-GB"/>
        </w:rPr>
        <w:t>, fit to Gaussian plus constant, giving t</w:t>
      </w:r>
      <w:r w:rsidR="00253509">
        <w:rPr>
          <w:i/>
          <w:noProof/>
          <w:vertAlign w:val="subscript"/>
          <w:lang w:eastAsia="en-GB"/>
        </w:rPr>
        <w:t>0</w:t>
      </w:r>
      <w:r w:rsidR="00253509">
        <w:rPr>
          <w:i/>
          <w:noProof/>
          <w:lang w:eastAsia="en-GB"/>
        </w:rPr>
        <w:t xml:space="preserve"> = 369.9±2.0 ps and T</w:t>
      </w:r>
      <w:r w:rsidR="00253509">
        <w:rPr>
          <w:i/>
          <w:noProof/>
          <w:vertAlign w:val="subscript"/>
          <w:lang w:eastAsia="en-GB"/>
        </w:rPr>
        <w:t>2</w:t>
      </w:r>
      <w:r w:rsidR="00253509">
        <w:rPr>
          <w:i/>
          <w:noProof/>
          <w:lang w:eastAsia="en-GB"/>
        </w:rPr>
        <w:t xml:space="preserve"> = 179±5 ps; </w:t>
      </w:r>
      <w:r w:rsidR="00305334">
        <w:rPr>
          <w:i/>
          <w:noProof/>
          <w:lang w:eastAsia="en-GB"/>
        </w:rPr>
        <w:br/>
      </w:r>
      <w:r>
        <w:rPr>
          <w:i/>
          <w:noProof/>
          <w:lang w:eastAsia="en-GB"/>
        </w:rPr>
        <w:t>dashed line</w:t>
      </w:r>
      <w:r w:rsidR="00253509">
        <w:rPr>
          <w:i/>
          <w:noProof/>
          <w:lang w:eastAsia="en-GB"/>
        </w:rPr>
        <w:t xml:space="preserve">, fit </w:t>
      </w:r>
      <w:r>
        <w:rPr>
          <w:i/>
          <w:noProof/>
          <w:lang w:eastAsia="en-GB"/>
        </w:rPr>
        <w:t>without constant</w:t>
      </w:r>
      <w:r w:rsidR="00253509">
        <w:rPr>
          <w:i/>
          <w:noProof/>
          <w:lang w:eastAsia="en-GB"/>
        </w:rPr>
        <w:t>, giving t</w:t>
      </w:r>
      <w:r w:rsidR="00253509">
        <w:rPr>
          <w:i/>
          <w:noProof/>
          <w:vertAlign w:val="subscript"/>
          <w:lang w:eastAsia="en-GB"/>
        </w:rPr>
        <w:t>0</w:t>
      </w:r>
      <w:r w:rsidR="00253509">
        <w:rPr>
          <w:i/>
          <w:noProof/>
          <w:lang w:eastAsia="en-GB"/>
        </w:rPr>
        <w:t xml:space="preserve"> = </w:t>
      </w:r>
      <w:r>
        <w:rPr>
          <w:i/>
          <w:noProof/>
          <w:lang w:eastAsia="en-GB"/>
        </w:rPr>
        <w:t>371.1</w:t>
      </w:r>
      <w:r w:rsidR="00253509">
        <w:rPr>
          <w:i/>
          <w:noProof/>
          <w:lang w:eastAsia="en-GB"/>
        </w:rPr>
        <w:t>±</w:t>
      </w:r>
      <w:r>
        <w:rPr>
          <w:i/>
          <w:noProof/>
          <w:lang w:eastAsia="en-GB"/>
        </w:rPr>
        <w:t>4.6</w:t>
      </w:r>
      <w:r w:rsidR="00253509">
        <w:rPr>
          <w:i/>
          <w:noProof/>
          <w:lang w:eastAsia="en-GB"/>
        </w:rPr>
        <w:t xml:space="preserve"> ps and T</w:t>
      </w:r>
      <w:r w:rsidR="00253509">
        <w:rPr>
          <w:i/>
          <w:noProof/>
          <w:vertAlign w:val="subscript"/>
          <w:lang w:eastAsia="en-GB"/>
        </w:rPr>
        <w:t>2</w:t>
      </w:r>
      <w:r w:rsidR="00253509">
        <w:rPr>
          <w:i/>
          <w:noProof/>
          <w:lang w:eastAsia="en-GB"/>
        </w:rPr>
        <w:t xml:space="preserve"> = </w:t>
      </w:r>
      <w:r>
        <w:rPr>
          <w:i/>
          <w:noProof/>
          <w:lang w:eastAsia="en-GB"/>
        </w:rPr>
        <w:t>213</w:t>
      </w:r>
      <w:r w:rsidR="00253509">
        <w:rPr>
          <w:i/>
          <w:noProof/>
          <w:lang w:eastAsia="en-GB"/>
        </w:rPr>
        <w:t>±</w:t>
      </w:r>
      <w:r>
        <w:rPr>
          <w:i/>
          <w:noProof/>
          <w:lang w:eastAsia="en-GB"/>
        </w:rPr>
        <w:t>9</w:t>
      </w:r>
      <w:r w:rsidR="00253509">
        <w:rPr>
          <w:i/>
          <w:noProof/>
          <w:lang w:eastAsia="en-GB"/>
        </w:rPr>
        <w:t xml:space="preserve"> ps.</w:t>
      </w:r>
      <w:r w:rsidR="00305334">
        <w:rPr>
          <w:i/>
          <w:noProof/>
          <w:lang w:eastAsia="en-GB"/>
        </w:rPr>
        <w:t xml:space="preserve">  </w:t>
      </w:r>
      <w:r w:rsidR="00305334">
        <w:rPr>
          <w:i/>
          <w:noProof/>
          <w:lang w:eastAsia="en-GB"/>
        </w:rPr>
        <w:br/>
        <w:t>The constant offset is 0.036±0.004.</w:t>
      </w:r>
    </w:p>
    <w:p w:rsidR="00867822" w:rsidRPr="00305334" w:rsidRDefault="00253509" w:rsidP="003E56B3">
      <w:r>
        <w:lastRenderedPageBreak/>
        <w:t xml:space="preserve">This brings up a key point: you can fit </w:t>
      </w:r>
      <w:r>
        <w:rPr>
          <w:i/>
        </w:rPr>
        <w:t>any</w:t>
      </w:r>
      <w:r>
        <w:t xml:space="preserve"> function to </w:t>
      </w:r>
      <w:r>
        <w:rPr>
          <w:i/>
        </w:rPr>
        <w:t>any</w:t>
      </w:r>
      <w:r>
        <w:t xml:space="preserve"> set of data, but if the function is not appro</w:t>
      </w:r>
      <w:r>
        <w:softHyphen/>
        <w:t xml:space="preserve">priate the fit will not mean anything.  Even though you have made no attempt to calculate error bars for your data points—which you should have done—it should be immediately apparent from looking at your figure </w:t>
      </w:r>
      <w:r w:rsidR="00305334">
        <w:t>1a</w:t>
      </w:r>
      <w:r>
        <w:t xml:space="preserve"> that </w:t>
      </w:r>
      <w:r>
        <w:rPr>
          <w:i/>
        </w:rPr>
        <w:t>your</w:t>
      </w:r>
      <w:r w:rsidR="00305334">
        <w:rPr>
          <w:i/>
        </w:rPr>
        <w:t xml:space="preserve"> PL</w:t>
      </w:r>
      <w:r>
        <w:rPr>
          <w:i/>
        </w:rPr>
        <w:t xml:space="preserve"> </w:t>
      </w:r>
      <w:r w:rsidR="00305334">
        <w:rPr>
          <w:i/>
        </w:rPr>
        <w:t>fit</w:t>
      </w:r>
      <w:r>
        <w:rPr>
          <w:i/>
        </w:rPr>
        <w:t xml:space="preserve"> is the wrong shape</w:t>
      </w:r>
      <w:r>
        <w:t xml:space="preserve">.  Clearly your data have a narrower central peak and wider wings than your fit.  </w:t>
      </w:r>
      <w:r w:rsidR="00305334">
        <w:t xml:space="preserve">Interestingly, </w:t>
      </w:r>
      <w:proofErr w:type="spellStart"/>
      <w:r w:rsidR="00305334">
        <w:t>Makhonin</w:t>
      </w:r>
      <w:proofErr w:type="spellEnd"/>
      <w:r w:rsidR="00305334">
        <w:t xml:space="preserve"> at al. (2014), in your figure 1b, clearly </w:t>
      </w:r>
      <w:r w:rsidR="00305334">
        <w:rPr>
          <w:i/>
        </w:rPr>
        <w:t>have</w:t>
      </w:r>
      <w:r w:rsidR="00305334">
        <w:t xml:space="preserve"> included a constant offset in their Gaussian fit, although their data do not seem to need one.</w:t>
      </w:r>
    </w:p>
    <w:p w:rsidR="00C12622" w:rsidRDefault="004574D7" w:rsidP="003E56B3">
      <w:r>
        <w:t>I think your visibility data are quite plausible</w:t>
      </w:r>
      <w:r w:rsidR="00305334">
        <w:t>, but I can only make this judgment because I have done the analysis myself and your data look similar to mine.  Based on your own account, or lack thereof, I would have no confidence at all, because you have not supplied any useful information</w:t>
      </w:r>
      <w:r w:rsidR="005101E2">
        <w:t>.  Your expo</w:t>
      </w:r>
      <w:r w:rsidR="005101E2">
        <w:softHyphen/>
        <w:t xml:space="preserve">nential fit to the RF data appears reasonable, but your Gaussian fit is not, for the reasons discussed above.  You yourselves do not provide </w:t>
      </w:r>
      <w:r w:rsidR="005101E2">
        <w:rPr>
          <w:i/>
        </w:rPr>
        <w:t>any</w:t>
      </w:r>
      <w:r w:rsidR="005101E2">
        <w:t xml:space="preserve"> discussion of your results</w:t>
      </w:r>
      <w:r w:rsidR="00EA2FF4">
        <w:t xml:space="preserve">: Section 4 is missing altogether, and Section 5 quotes the values obtained by </w:t>
      </w:r>
      <w:proofErr w:type="spellStart"/>
      <w:r w:rsidR="00EA2FF4">
        <w:t>Makhonin</w:t>
      </w:r>
      <w:proofErr w:type="spellEnd"/>
      <w:r w:rsidR="00EA2FF4">
        <w:t xml:space="preserve"> et al. (2014) and not your own values—al</w:t>
      </w:r>
      <w:r w:rsidR="00EA2FF4">
        <w:softHyphen/>
        <w:t xml:space="preserve">though, to be fair, this does appear to be a mistake, as the </w:t>
      </w:r>
      <w:proofErr w:type="spellStart"/>
      <w:r w:rsidR="00EA2FF4">
        <w:t>Δν</w:t>
      </w:r>
      <w:proofErr w:type="spellEnd"/>
      <w:r w:rsidR="00EA2FF4">
        <w:t xml:space="preserve"> values quoted </w:t>
      </w:r>
      <w:r w:rsidR="00C12622">
        <w:t xml:space="preserve">in the same paragraph </w:t>
      </w:r>
      <w:r w:rsidR="00EA2FF4">
        <w:t xml:space="preserve">are based on your values of </w:t>
      </w:r>
      <w:r w:rsidR="00EA2FF4">
        <w:rPr>
          <w:i/>
        </w:rPr>
        <w:t>T</w:t>
      </w:r>
      <w:r w:rsidR="00EA2FF4">
        <w:rPr>
          <w:vertAlign w:val="subscript"/>
        </w:rPr>
        <w:t>2</w:t>
      </w:r>
      <w:r w:rsidR="00EA2FF4">
        <w:t>.</w:t>
      </w:r>
      <w:r w:rsidR="00C12622">
        <w:t xml:space="preserve">  There is no discussion of goodness of fit: ideally, you should quote a χ</w:t>
      </w:r>
      <w:r w:rsidR="00C12622">
        <w:rPr>
          <w:vertAlign w:val="superscript"/>
        </w:rPr>
        <w:t>2</w:t>
      </w:r>
      <w:r w:rsidR="00C12622">
        <w:t xml:space="preserve">, though in fact you cannot do this because there is no evidence that you made any attempt at all to determine the errors on your visibility values.  </w:t>
      </w:r>
      <w:r w:rsidR="000129EE">
        <w:t>You really should have done this, because the question of whether the models you have used are actually good descriptions of your data cannot be answered without error bars on the points.</w:t>
      </w:r>
    </w:p>
    <w:p w:rsidR="000129EE" w:rsidRPr="000129EE" w:rsidRDefault="000129EE" w:rsidP="003E56B3">
      <w:r>
        <w:t xml:space="preserve">I think that your report sells your analysis short: you probably </w:t>
      </w:r>
      <w:r>
        <w:rPr>
          <w:i/>
        </w:rPr>
        <w:t>did</w:t>
      </w:r>
      <w:r>
        <w:t xml:space="preserve"> think about many of these issues, but there’s no evidence </w:t>
      </w:r>
      <w:r>
        <w:rPr>
          <w:i/>
        </w:rPr>
        <w:t>in your report</w:t>
      </w:r>
      <w:r>
        <w:t xml:space="preserve"> that you did so, and your report is all I have to go by—just as in the real world the paper you write for an academic journal is all that the rest of the scientific com</w:t>
      </w:r>
      <w:r>
        <w:softHyphen/>
        <w:t>mu</w:t>
      </w:r>
      <w:r>
        <w:softHyphen/>
        <w:t>ni</w:t>
      </w:r>
      <w:r>
        <w:softHyphen/>
        <w:t>ty has to go by.  You need to think more carefully about the evidence that you need to present to back up your conclusions.</w:t>
      </w:r>
    </w:p>
    <w:p w:rsidR="00E24136" w:rsidRDefault="00E24136" w:rsidP="00E24136">
      <w:pPr>
        <w:pStyle w:val="Subtitle"/>
      </w:pPr>
      <w:r>
        <w:t xml:space="preserve">Average mark for this section: </w:t>
      </w:r>
      <w:r w:rsidR="00305334">
        <w:t>30</w:t>
      </w:r>
      <w:r w:rsidR="00867822">
        <w:t>/5</w:t>
      </w:r>
      <w:r>
        <w:t>0</w:t>
      </w:r>
    </w:p>
    <w:p w:rsidR="00867822" w:rsidRDefault="00867822" w:rsidP="00867822">
      <w:pPr>
        <w:pStyle w:val="Heading1"/>
      </w:pPr>
      <w:r>
        <w:t>Data Presentation</w:t>
      </w:r>
    </w:p>
    <w:p w:rsidR="000E349B" w:rsidRDefault="00CC6338" w:rsidP="00867822">
      <w:r>
        <w:t xml:space="preserve">The first obvious point to make is that if you are using colour to distinguish the lines in your plots, don’t hand in a black and white print-out!  It is quite annoying to be told that the blue curve is </w:t>
      </w:r>
      <w:r w:rsidR="000129EE">
        <w:t>PL</w:t>
      </w:r>
      <w:r>
        <w:t xml:space="preserve"> and the red curve is </w:t>
      </w:r>
      <w:r w:rsidR="000129EE">
        <w:t>RF</w:t>
      </w:r>
      <w:r>
        <w:t xml:space="preserve">, when what you actually have is two shades of grey.  In general, it is good practice to ensure that your curves are distinguished by more than just colour (e.g. make one a dashed line), because some people </w:t>
      </w:r>
      <w:r>
        <w:rPr>
          <w:i/>
        </w:rPr>
        <w:t>will</w:t>
      </w:r>
      <w:r>
        <w:t xml:space="preserve"> print out your work in greyscale (including print versions of journals) and a significant fraction of people (about 10% of men, 1% of women) are colour-blind to some degree and may not see the colours as you intend.</w:t>
      </w:r>
      <w:r w:rsidR="001A09A5">
        <w:t xml:space="preserve">  In other respects your plot is well presented, although it is a pity that you did not find a plotting program that can render scientific notation properly (as 10</w:t>
      </w:r>
      <w:r w:rsidR="001A09A5">
        <w:rPr>
          <w:vertAlign w:val="superscript"/>
        </w:rPr>
        <w:t>−9</w:t>
      </w:r>
      <w:r w:rsidR="001A09A5">
        <w:t xml:space="preserve"> ra</w:t>
      </w:r>
      <w:r w:rsidR="001A09A5">
        <w:softHyphen/>
        <w:t>ther than 1e−9), or simply opt to express your time axis in ns instead of seconds.</w:t>
      </w:r>
    </w:p>
    <w:p w:rsidR="00D22AD8" w:rsidRDefault="00CC6338" w:rsidP="00867822">
      <w:r>
        <w:t xml:space="preserve">As noted above, there should be plots from the earlier stages of your work, to explain and justify your procedure and to illustrate potential systematic errors.  </w:t>
      </w:r>
      <w:r w:rsidR="000129EE">
        <w:t xml:space="preserve">You also need to make it more explicit that your figure 1b is taken directly from </w:t>
      </w:r>
      <w:proofErr w:type="spellStart"/>
      <w:r w:rsidR="000129EE">
        <w:t>Makhonin</w:t>
      </w:r>
      <w:proofErr w:type="spellEnd"/>
      <w:r w:rsidR="000129EE">
        <w:t xml:space="preserve"> et al. (2014), is not your work, and may involve a dif</w:t>
      </w:r>
      <w:r w:rsidR="000129EE">
        <w:softHyphen/>
        <w:t xml:space="preserve">ferent sample (though it’s almost certainly the same experimental setup).  You do reference </w:t>
      </w:r>
      <w:proofErr w:type="spellStart"/>
      <w:r w:rsidR="000129EE">
        <w:t>Makhonin</w:t>
      </w:r>
      <w:proofErr w:type="spellEnd"/>
      <w:r w:rsidR="000129EE">
        <w:t xml:space="preserve"> et al. in the caption, but you don’t make it clear that the figure is taken directly from the reference.  This is, of course, compounded by the fact that you subsequently claim their results as yours, but I am prepared to believe that this is a mistake (albeit a serious one—it amounts to scientific fraud—and one that should have been caught by any competent proof-reading).</w:t>
      </w:r>
    </w:p>
    <w:p w:rsidR="004E7143" w:rsidRPr="001A09A5" w:rsidRDefault="00222560" w:rsidP="00867822">
      <w:r>
        <w:lastRenderedPageBreak/>
        <w:t>It is good to see your results quoted with their uncertainties, although y</w:t>
      </w:r>
      <w:r w:rsidR="00D22AD8">
        <w:t xml:space="preserve">ou </w:t>
      </w:r>
      <w:r>
        <w:t xml:space="preserve">do </w:t>
      </w:r>
      <w:r w:rsidR="00D22AD8">
        <w:t>quote too many sig</w:t>
      </w:r>
      <w:r>
        <w:t>ni</w:t>
      </w:r>
      <w:r>
        <w:softHyphen/>
        <w:t>ficant figures</w:t>
      </w:r>
      <w:r w:rsidR="00D22AD8">
        <w:t xml:space="preserve">: the </w:t>
      </w:r>
      <w:r w:rsidR="00D22AD8">
        <w:rPr>
          <w:i/>
        </w:rPr>
        <w:t>T</w:t>
      </w:r>
      <w:r w:rsidR="00D22AD8">
        <w:rPr>
          <w:vertAlign w:val="subscript"/>
        </w:rPr>
        <w:t>2</w:t>
      </w:r>
      <w:r w:rsidR="00D22AD8">
        <w:t xml:space="preserve"> values should be given as 241±14 </w:t>
      </w:r>
      <w:proofErr w:type="spellStart"/>
      <w:r w:rsidR="00D22AD8">
        <w:t>ps</w:t>
      </w:r>
      <w:proofErr w:type="spellEnd"/>
      <w:r w:rsidR="00D22AD8">
        <w:t xml:space="preserve"> </w:t>
      </w:r>
      <w:proofErr w:type="gramStart"/>
      <w:r w:rsidR="00D22AD8">
        <w:t xml:space="preserve">and </w:t>
      </w:r>
      <w:r w:rsidR="000129EE">
        <w:t xml:space="preserve"> </w:t>
      </w:r>
      <w:r w:rsidR="00D22AD8">
        <w:t>662</w:t>
      </w:r>
      <w:proofErr w:type="gramEnd"/>
      <w:r w:rsidR="00D22AD8">
        <w:t xml:space="preserve">±39 </w:t>
      </w:r>
      <w:proofErr w:type="spellStart"/>
      <w:r w:rsidR="00D22AD8">
        <w:t>ps</w:t>
      </w:r>
      <w:proofErr w:type="spellEnd"/>
      <w:r w:rsidR="00D22AD8">
        <w:t xml:space="preserve"> (at most: 660±40 would be better), and the frequencies as 220±12 GHz and either 481±28 MHz or 0.48±0.03 GHz (either would be reasonable).  Having presented </w:t>
      </w:r>
      <w:proofErr w:type="spellStart"/>
      <w:r w:rsidR="00D22AD8">
        <w:t>Makhonin</w:t>
      </w:r>
      <w:proofErr w:type="spellEnd"/>
      <w:r w:rsidR="00D22AD8">
        <w:t xml:space="preserve"> et </w:t>
      </w:r>
      <w:proofErr w:type="spellStart"/>
      <w:r w:rsidR="00D22AD8">
        <w:t>al’s</w:t>
      </w:r>
      <w:proofErr w:type="spellEnd"/>
      <w:r w:rsidR="00D22AD8">
        <w:t xml:space="preserve"> results in your figure 1b, you should make a com</w:t>
      </w:r>
      <w:r>
        <w:softHyphen/>
      </w:r>
      <w:r w:rsidR="00D22AD8">
        <w:t xml:space="preserve">parison between your results and theirs, though this is made more difficult by the fact that </w:t>
      </w:r>
      <w:proofErr w:type="spellStart"/>
      <w:r w:rsidR="00D22AD8">
        <w:t>Makhonin</w:t>
      </w:r>
      <w:proofErr w:type="spellEnd"/>
      <w:r w:rsidR="00D22AD8">
        <w:t xml:space="preserve"> et al. do not seem to have used the same Gaussian form for their </w:t>
      </w:r>
      <w:r w:rsidR="001A09A5">
        <w:t xml:space="preserve">fit as the one they gave you, see figure 4 below.  I </w:t>
      </w:r>
      <w:r w:rsidR="001A09A5">
        <w:rPr>
          <w:i/>
        </w:rPr>
        <w:t>think</w:t>
      </w:r>
      <w:r w:rsidR="001A09A5">
        <w:t>, but cannot quite prove, that in the paper they actually fitted</w:t>
      </w:r>
      <w:r w:rsidR="001A09A5">
        <w:tab/>
      </w:r>
      <w:r w:rsidR="001A09A5">
        <w:br/>
      </w:r>
      <m:oMathPara>
        <m:oMath>
          <m:r>
            <w:rPr>
              <w:rFonts w:ascii="Cambria Math" w:hAnsi="Cambria Math"/>
            </w:rPr>
            <m:t>V</m:t>
          </m:r>
          <m:d>
            <m:dPr>
              <m:ctrlPr>
                <w:rPr>
                  <w:rFonts w:ascii="Cambria Math" w:hAnsi="Cambria Math"/>
                  <w:i/>
                </w:rPr>
              </m:ctrlPr>
            </m:dPr>
            <m:e>
              <m:r>
                <w:rPr>
                  <w:rFonts w:ascii="Cambria Math" w:hAnsi="Cambria Math"/>
                </w:rPr>
                <m:t>τ</m:t>
              </m:r>
            </m:e>
          </m:d>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e>
                    <m:sup>
                      <m:r>
                        <w:rPr>
                          <w:rFonts w:ascii="Cambria Math" w:hAnsi="Cambria Math"/>
                        </w:rPr>
                        <m:t>2</m:t>
                      </m:r>
                    </m:sup>
                  </m:sSup>
                </m:e>
              </m:d>
            </m:e>
          </m:func>
          <m:r>
            <w:rPr>
              <w:rFonts w:ascii="Cambria Math" w:hAnsi="Cambria Math"/>
            </w:rPr>
            <m:t>+C</m:t>
          </m:r>
          <m:r>
            <w:br/>
          </m:r>
        </m:oMath>
      </m:oMathPara>
      <w:r w:rsidR="001A09A5">
        <w:t xml:space="preserve">i.e. without the factor of </w:t>
      </w:r>
      <w:r w:rsidR="001A09A5">
        <w:rPr>
          <w:i/>
        </w:rPr>
        <w:t>π</w:t>
      </w:r>
      <w:r w:rsidR="001A09A5">
        <w:t>/2 in the exponential.</w:t>
      </w:r>
    </w:p>
    <w:p w:rsidR="006D03A7" w:rsidRPr="00156AFD" w:rsidRDefault="00145727" w:rsidP="00867822">
      <w:r>
        <w:rPr>
          <w:noProof/>
          <w:lang w:eastAsia="en-GB"/>
        </w:rPr>
        <mc:AlternateContent>
          <mc:Choice Requires="wps">
            <w:drawing>
              <wp:anchor distT="0" distB="0" distL="114300" distR="114300" simplePos="0" relativeHeight="251660288" behindDoc="0" locked="0" layoutInCell="1" allowOverlap="1" wp14:anchorId="52F69EAD" wp14:editId="5A324077">
                <wp:simplePos x="0" y="0"/>
                <wp:positionH relativeFrom="column">
                  <wp:posOffset>3120390</wp:posOffset>
                </wp:positionH>
                <wp:positionV relativeFrom="paragraph">
                  <wp:posOffset>10160</wp:posOffset>
                </wp:positionV>
                <wp:extent cx="3032760" cy="28702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3032760" cy="287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3A7" w:rsidRPr="00145727" w:rsidRDefault="006D03A7">
                            <w:pPr>
                              <w:rPr>
                                <w:i/>
                              </w:rPr>
                            </w:pPr>
                            <w:r>
                              <w:rPr>
                                <w:i/>
                              </w:rPr>
                              <w:t xml:space="preserve">Figure </w:t>
                            </w:r>
                            <w:r w:rsidR="000129EE">
                              <w:rPr>
                                <w:i/>
                              </w:rPr>
                              <w:t>4</w:t>
                            </w:r>
                            <w:r>
                              <w:rPr>
                                <w:i/>
                              </w:rPr>
                              <w:t xml:space="preserve">: Fringe amplitude against time delay, from </w:t>
                            </w:r>
                            <w:proofErr w:type="spellStart"/>
                            <w:r>
                              <w:rPr>
                                <w:i/>
                              </w:rPr>
                              <w:t>Makhonin</w:t>
                            </w:r>
                            <w:proofErr w:type="spellEnd"/>
                            <w:r>
                              <w:rPr>
                                <w:i/>
                              </w:rPr>
                              <w:t xml:space="preserve"> et al., Nano Lett. </w:t>
                            </w:r>
                            <w:r>
                              <w:rPr>
                                <w:b/>
                                <w:i/>
                              </w:rPr>
                              <w:t>14</w:t>
                            </w:r>
                            <w:r>
                              <w:rPr>
                                <w:i/>
                              </w:rPr>
                              <w:t xml:space="preserve"> (2014) 6997</w:t>
                            </w:r>
                            <w:r w:rsidR="007C26A4">
                              <w:rPr>
                                <w:i/>
                              </w:rPr>
                              <w:t xml:space="preserve"> </w:t>
                            </w:r>
                            <w:r>
                              <w:rPr>
                                <w:i/>
                              </w:rPr>
                              <w:t>−7002 (their figure 3a).  Note the presence of a constant offset of about 0.05 in their Gaus</w:t>
                            </w:r>
                            <w:r>
                              <w:rPr>
                                <w:i/>
                              </w:rPr>
                              <w:softHyphen/>
                              <w:t xml:space="preserve">sian </w:t>
                            </w:r>
                            <w:proofErr w:type="gramStart"/>
                            <w:r>
                              <w:rPr>
                                <w:i/>
                              </w:rPr>
                              <w:t>fit,</w:t>
                            </w:r>
                            <w:proofErr w:type="gramEnd"/>
                            <w:r>
                              <w:rPr>
                                <w:i/>
                              </w:rPr>
                              <w:t xml:space="preserve"> though their data do not obviously re</w:t>
                            </w:r>
                            <w:r>
                              <w:rPr>
                                <w:i/>
                              </w:rPr>
                              <w:softHyphen/>
                              <w:t>quire this (the last few points are below the fit).</w:t>
                            </w:r>
                            <w:r w:rsidR="002B7A00">
                              <w:rPr>
                                <w:i/>
                              </w:rPr>
                              <w:t xml:space="preserve">  Super</w:t>
                            </w:r>
                            <w:r w:rsidR="007C26A4">
                              <w:rPr>
                                <w:i/>
                              </w:rPr>
                              <w:softHyphen/>
                            </w:r>
                            <w:r w:rsidR="002B7A00">
                              <w:rPr>
                                <w:i/>
                              </w:rPr>
                              <w:t xml:space="preserve">imposed on this plot are functions of the </w:t>
                            </w:r>
                            <w:proofErr w:type="gramStart"/>
                            <w:r w:rsidR="002B7A00">
                              <w:rPr>
                                <w:i/>
                              </w:rPr>
                              <w:t xml:space="preserve">form </w:t>
                            </w:r>
                            <w:proofErr w:type="gramEnd"/>
                            <m:oMath>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π</m:t>
                                      </m:r>
                                      <m:sSup>
                                        <m:sSupPr>
                                          <m:ctrlPr>
                                            <w:rPr>
                                              <w:rFonts w:ascii="Cambria Math" w:hAnsi="Cambria Math"/>
                                              <w:i/>
                                            </w:rPr>
                                          </m:ctrlPr>
                                        </m:sSupPr>
                                        <m:e>
                                          <m:d>
                                            <m:dPr>
                                              <m:ctrlPr>
                                                <w:rPr>
                                                  <w:rFonts w:ascii="Cambria Math" w:hAnsi="Cambria Math"/>
                                                  <w:i/>
                                                </w:rPr>
                                              </m:ctrlPr>
                                            </m:dPr>
                                            <m:e>
                                              <m:r>
                                                <w:rPr>
                                                  <w:rFonts w:ascii="Cambria Math" w:hAnsi="Cambria Math"/>
                                                </w:rPr>
                                                <m:t>τ</m:t>
                                              </m:r>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sup>
                                          <m:r>
                                            <w:rPr>
                                              <w:rFonts w:ascii="Cambria Math" w:hAnsi="Cambria Math"/>
                                            </w:rPr>
                                            <m:t>2</m:t>
                                          </m:r>
                                        </m:sup>
                                      </m:sSup>
                                    </m:e>
                                  </m:d>
                                </m:e>
                              </m:func>
                              <m:r>
                                <w:rPr>
                                  <w:rFonts w:ascii="Cambria Math" w:hAnsi="Cambria Math"/>
                                </w:rPr>
                                <m:t>+C</m:t>
                              </m:r>
                            </m:oMath>
                            <w:r w:rsidR="002B7A00">
                              <w:rPr>
                                <w:i/>
                              </w:rPr>
                              <w:t>, with T</w:t>
                            </w:r>
                            <w:r w:rsidR="002B7A00">
                              <w:rPr>
                                <w:vertAlign w:val="subscript"/>
                              </w:rPr>
                              <w:t>2</w:t>
                            </w:r>
                            <w:r w:rsidR="002B7A00">
                              <w:rPr>
                                <w:i/>
                              </w:rPr>
                              <w:t xml:space="preserve"> = 154 </w:t>
                            </w:r>
                            <w:proofErr w:type="spellStart"/>
                            <w:r w:rsidR="002B7A00">
                              <w:rPr>
                                <w:i/>
                              </w:rPr>
                              <w:t>ps</w:t>
                            </w:r>
                            <w:proofErr w:type="spellEnd"/>
                            <w:r w:rsidR="002B7A00">
                              <w:rPr>
                                <w:i/>
                              </w:rPr>
                              <w:t xml:space="preserve"> (dark blue dashes) and 185 </w:t>
                            </w:r>
                            <w:proofErr w:type="spellStart"/>
                            <w:r w:rsidR="002B7A00">
                              <w:rPr>
                                <w:i/>
                              </w:rPr>
                              <w:t>ps</w:t>
                            </w:r>
                            <w:proofErr w:type="spellEnd"/>
                            <w:r w:rsidR="002B7A00">
                              <w:rPr>
                                <w:i/>
                              </w:rPr>
                              <w:t xml:space="preserve"> (dark red dashes): it is clear that T</w:t>
                            </w:r>
                            <w:r w:rsidR="002B7A00">
                              <w:rPr>
                                <w:vertAlign w:val="subscript"/>
                              </w:rPr>
                              <w:t>2</w:t>
                            </w:r>
                            <w:r w:rsidR="002B7A00">
                              <w:rPr>
                                <w:i/>
                              </w:rPr>
                              <w:t xml:space="preserve"> = 185 </w:t>
                            </w:r>
                            <w:proofErr w:type="spellStart"/>
                            <w:r w:rsidR="002B7A00">
                              <w:rPr>
                                <w:i/>
                              </w:rPr>
                              <w:t>ps</w:t>
                            </w:r>
                            <w:proofErr w:type="spellEnd"/>
                            <w:r w:rsidR="002B7A00">
                              <w:rPr>
                                <w:i/>
                              </w:rPr>
                              <w:t xml:space="preserve"> </w:t>
                            </w:r>
                            <w:r w:rsidR="00145727">
                              <w:rPr>
                                <w:i/>
                              </w:rPr>
                              <w:t>reproduces the “T</w:t>
                            </w:r>
                            <w:r w:rsidR="00145727">
                              <w:rPr>
                                <w:vertAlign w:val="subscript"/>
                              </w:rPr>
                              <w:t>2</w:t>
                            </w:r>
                            <w:r w:rsidR="00145727">
                              <w:rPr>
                                <w:i/>
                              </w:rPr>
                              <w:t xml:space="preserve"> = 154 </w:t>
                            </w:r>
                            <w:proofErr w:type="spellStart"/>
                            <w:r w:rsidR="00145727">
                              <w:rPr>
                                <w:i/>
                              </w:rPr>
                              <w:t>ps</w:t>
                            </w:r>
                            <w:proofErr w:type="spellEnd"/>
                            <w:r w:rsidR="00145727">
                              <w:rPr>
                                <w:i/>
                              </w:rPr>
                              <w:t>” line in the paper, whereas T</w:t>
                            </w:r>
                            <w:r w:rsidR="00145727">
                              <w:rPr>
                                <w:vertAlign w:val="subscript"/>
                              </w:rPr>
                              <w:t>2</w:t>
                            </w:r>
                            <w:r w:rsidR="00145727">
                              <w:rPr>
                                <w:i/>
                              </w:rPr>
                              <w:t xml:space="preserve"> = 154 </w:t>
                            </w:r>
                            <w:proofErr w:type="spellStart"/>
                            <w:r w:rsidR="00145727">
                              <w:rPr>
                                <w:i/>
                              </w:rPr>
                              <w:t>ps</w:t>
                            </w:r>
                            <w:proofErr w:type="spellEnd"/>
                            <w:r w:rsidR="00145727">
                              <w:rPr>
                                <w:i/>
                              </w:rPr>
                              <w:t xml:space="preserve"> does not.  This shows that the function fitted in this paper has a different form from that given in the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5.7pt;margin-top:.8pt;width:238.8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" fillcolor="white [3201]" stroked="f" strokeweight=".5pt">
                <v:textbox>
                  <w:txbxContent>
                    <w:p w:rsidR="006D03A7" w:rsidRPr="00145727" w:rsidRDefault="006D03A7">
                      <w:pPr>
                        <w:rPr>
                          <w:i/>
                        </w:rPr>
                      </w:pPr>
                      <w:r>
                        <w:rPr>
                          <w:i/>
                        </w:rPr>
                        <w:t xml:space="preserve">Figure </w:t>
                      </w:r>
                      <w:r w:rsidR="000129EE">
                        <w:rPr>
                          <w:i/>
                        </w:rPr>
                        <w:t>4</w:t>
                      </w:r>
                      <w:r>
                        <w:rPr>
                          <w:i/>
                        </w:rPr>
                        <w:t xml:space="preserve">: Fringe amplitude against time delay, from </w:t>
                      </w:r>
                      <w:proofErr w:type="spellStart"/>
                      <w:r>
                        <w:rPr>
                          <w:i/>
                        </w:rPr>
                        <w:t>Makhonin</w:t>
                      </w:r>
                      <w:proofErr w:type="spellEnd"/>
                      <w:r>
                        <w:rPr>
                          <w:i/>
                        </w:rPr>
                        <w:t xml:space="preserve"> et al., Nano Lett. </w:t>
                      </w:r>
                      <w:r>
                        <w:rPr>
                          <w:b/>
                          <w:i/>
                        </w:rPr>
                        <w:t>14</w:t>
                      </w:r>
                      <w:r>
                        <w:rPr>
                          <w:i/>
                        </w:rPr>
                        <w:t xml:space="preserve"> (2014) 6997</w:t>
                      </w:r>
                      <w:r w:rsidR="007C26A4">
                        <w:rPr>
                          <w:i/>
                        </w:rPr>
                        <w:t xml:space="preserve"> </w:t>
                      </w:r>
                      <w:r>
                        <w:rPr>
                          <w:i/>
                        </w:rPr>
                        <w:t>−7002 (their figure 3a).  Note the presence of a constant offset of about 0.05 in their Gaus</w:t>
                      </w:r>
                      <w:r>
                        <w:rPr>
                          <w:i/>
                        </w:rPr>
                        <w:softHyphen/>
                        <w:t xml:space="preserve">sian </w:t>
                      </w:r>
                      <w:proofErr w:type="gramStart"/>
                      <w:r>
                        <w:rPr>
                          <w:i/>
                        </w:rPr>
                        <w:t>fit,</w:t>
                      </w:r>
                      <w:proofErr w:type="gramEnd"/>
                      <w:r>
                        <w:rPr>
                          <w:i/>
                        </w:rPr>
                        <w:t xml:space="preserve"> though their data do not obviously re</w:t>
                      </w:r>
                      <w:r>
                        <w:rPr>
                          <w:i/>
                        </w:rPr>
                        <w:softHyphen/>
                        <w:t>quire this (the last few points are below the fit).</w:t>
                      </w:r>
                      <w:r w:rsidR="002B7A00">
                        <w:rPr>
                          <w:i/>
                        </w:rPr>
                        <w:t xml:space="preserve">  Super</w:t>
                      </w:r>
                      <w:r w:rsidR="007C26A4">
                        <w:rPr>
                          <w:i/>
                        </w:rPr>
                        <w:softHyphen/>
                      </w:r>
                      <w:r w:rsidR="002B7A00">
                        <w:rPr>
                          <w:i/>
                        </w:rPr>
                        <w:t xml:space="preserve">imposed on this plot are functions of the </w:t>
                      </w:r>
                      <w:proofErr w:type="gramStart"/>
                      <w:r w:rsidR="002B7A00">
                        <w:rPr>
                          <w:i/>
                        </w:rPr>
                        <w:t xml:space="preserve">form </w:t>
                      </w:r>
                      <w:proofErr w:type="gramEnd"/>
                      <m:oMath>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π</m:t>
                                </m:r>
                                <m:sSup>
                                  <m:sSupPr>
                                    <m:ctrlPr>
                                      <w:rPr>
                                        <w:rFonts w:ascii="Cambria Math" w:hAnsi="Cambria Math"/>
                                        <w:i/>
                                      </w:rPr>
                                    </m:ctrlPr>
                                  </m:sSupPr>
                                  <m:e>
                                    <m:d>
                                      <m:dPr>
                                        <m:ctrlPr>
                                          <w:rPr>
                                            <w:rFonts w:ascii="Cambria Math" w:hAnsi="Cambria Math"/>
                                            <w:i/>
                                          </w:rPr>
                                        </m:ctrlPr>
                                      </m:dPr>
                                      <m:e>
                                        <m:r>
                                          <w:rPr>
                                            <w:rFonts w:ascii="Cambria Math" w:hAnsi="Cambria Math"/>
                                          </w:rPr>
                                          <m:t>τ</m:t>
                                        </m:r>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sup>
                                    <m:r>
                                      <w:rPr>
                                        <w:rFonts w:ascii="Cambria Math" w:hAnsi="Cambria Math"/>
                                      </w:rPr>
                                      <m:t>2</m:t>
                                    </m:r>
                                  </m:sup>
                                </m:sSup>
                              </m:e>
                            </m:d>
                          </m:e>
                        </m:func>
                        <m:r>
                          <w:rPr>
                            <w:rFonts w:ascii="Cambria Math" w:hAnsi="Cambria Math"/>
                          </w:rPr>
                          <m:t>+C</m:t>
                        </m:r>
                      </m:oMath>
                      <w:r w:rsidR="002B7A00">
                        <w:rPr>
                          <w:i/>
                        </w:rPr>
                        <w:t>, with T</w:t>
                      </w:r>
                      <w:r w:rsidR="002B7A00">
                        <w:rPr>
                          <w:vertAlign w:val="subscript"/>
                        </w:rPr>
                        <w:t>2</w:t>
                      </w:r>
                      <w:r w:rsidR="002B7A00">
                        <w:rPr>
                          <w:i/>
                        </w:rPr>
                        <w:t xml:space="preserve"> = 154 </w:t>
                      </w:r>
                      <w:proofErr w:type="spellStart"/>
                      <w:r w:rsidR="002B7A00">
                        <w:rPr>
                          <w:i/>
                        </w:rPr>
                        <w:t>ps</w:t>
                      </w:r>
                      <w:proofErr w:type="spellEnd"/>
                      <w:r w:rsidR="002B7A00">
                        <w:rPr>
                          <w:i/>
                        </w:rPr>
                        <w:t xml:space="preserve"> (dark blue dashes) and 185 </w:t>
                      </w:r>
                      <w:proofErr w:type="spellStart"/>
                      <w:r w:rsidR="002B7A00">
                        <w:rPr>
                          <w:i/>
                        </w:rPr>
                        <w:t>ps</w:t>
                      </w:r>
                      <w:proofErr w:type="spellEnd"/>
                      <w:r w:rsidR="002B7A00">
                        <w:rPr>
                          <w:i/>
                        </w:rPr>
                        <w:t xml:space="preserve"> (dark red dashes): it is clear that T</w:t>
                      </w:r>
                      <w:r w:rsidR="002B7A00">
                        <w:rPr>
                          <w:vertAlign w:val="subscript"/>
                        </w:rPr>
                        <w:t>2</w:t>
                      </w:r>
                      <w:r w:rsidR="002B7A00">
                        <w:rPr>
                          <w:i/>
                        </w:rPr>
                        <w:t xml:space="preserve"> = 185 </w:t>
                      </w:r>
                      <w:proofErr w:type="spellStart"/>
                      <w:r w:rsidR="002B7A00">
                        <w:rPr>
                          <w:i/>
                        </w:rPr>
                        <w:t>ps</w:t>
                      </w:r>
                      <w:proofErr w:type="spellEnd"/>
                      <w:r w:rsidR="002B7A00">
                        <w:rPr>
                          <w:i/>
                        </w:rPr>
                        <w:t xml:space="preserve"> </w:t>
                      </w:r>
                      <w:r w:rsidR="00145727">
                        <w:rPr>
                          <w:i/>
                        </w:rPr>
                        <w:t>reproduces the “T</w:t>
                      </w:r>
                      <w:r w:rsidR="00145727">
                        <w:rPr>
                          <w:vertAlign w:val="subscript"/>
                        </w:rPr>
                        <w:t>2</w:t>
                      </w:r>
                      <w:r w:rsidR="00145727">
                        <w:rPr>
                          <w:i/>
                        </w:rPr>
                        <w:t xml:space="preserve"> = 154 </w:t>
                      </w:r>
                      <w:proofErr w:type="spellStart"/>
                      <w:r w:rsidR="00145727">
                        <w:rPr>
                          <w:i/>
                        </w:rPr>
                        <w:t>ps</w:t>
                      </w:r>
                      <w:proofErr w:type="spellEnd"/>
                      <w:r w:rsidR="00145727">
                        <w:rPr>
                          <w:i/>
                        </w:rPr>
                        <w:t>” line in the paper, whereas T</w:t>
                      </w:r>
                      <w:r w:rsidR="00145727">
                        <w:rPr>
                          <w:vertAlign w:val="subscript"/>
                        </w:rPr>
                        <w:t>2</w:t>
                      </w:r>
                      <w:r w:rsidR="00145727">
                        <w:rPr>
                          <w:i/>
                        </w:rPr>
                        <w:t xml:space="preserve"> = 154 </w:t>
                      </w:r>
                      <w:proofErr w:type="spellStart"/>
                      <w:r w:rsidR="00145727">
                        <w:rPr>
                          <w:i/>
                        </w:rPr>
                        <w:t>ps</w:t>
                      </w:r>
                      <w:proofErr w:type="spellEnd"/>
                      <w:r w:rsidR="00145727">
                        <w:rPr>
                          <w:i/>
                        </w:rPr>
                        <w:t xml:space="preserve"> does not.  This shows that the function fitted in this paper has a different form from that given in the instructions.</w:t>
                      </w:r>
                    </w:p>
                  </w:txbxContent>
                </v:textbox>
              </v:shape>
            </w:pict>
          </mc:Fallback>
        </mc:AlternateContent>
      </w:r>
      <w:r w:rsidR="002B7A00">
        <w:rPr>
          <w:noProof/>
          <w:lang w:eastAsia="en-GB"/>
        </w:rPr>
        <w:drawing>
          <wp:inline distT="0" distB="0" distL="0" distR="0" wp14:anchorId="43B0D18D" wp14:editId="7163F1F3">
            <wp:extent cx="3168000" cy="27360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6067E">
        <w:rPr>
          <w:noProof/>
          <w:lang w:eastAsia="en-GB"/>
        </w:rPr>
        <mc:AlternateContent>
          <mc:Choice Requires="wps">
            <w:drawing>
              <wp:anchor distT="0" distB="0" distL="114300" distR="114300" simplePos="0" relativeHeight="251658239" behindDoc="0" locked="0" layoutInCell="1" allowOverlap="1" wp14:anchorId="2245EE6A" wp14:editId="6FD82B00">
                <wp:simplePos x="0" y="0"/>
                <wp:positionH relativeFrom="column">
                  <wp:posOffset>2790190</wp:posOffset>
                </wp:positionH>
                <wp:positionV relativeFrom="paragraph">
                  <wp:posOffset>147320</wp:posOffset>
                </wp:positionV>
                <wp:extent cx="147320" cy="182880"/>
                <wp:effectExtent l="0" t="0" r="24130" b="26670"/>
                <wp:wrapNone/>
                <wp:docPr id="13" name="Rectangle 13"/>
                <wp:cNvGraphicFramePr/>
                <a:graphic xmlns:a="http://schemas.openxmlformats.org/drawingml/2006/main">
                  <a:graphicData uri="http://schemas.microsoft.com/office/word/2010/wordprocessingShape">
                    <wps:wsp>
                      <wps:cNvSpPr/>
                      <wps:spPr>
                        <a:xfrm>
                          <a:off x="0" y="0"/>
                          <a:ext cx="147320"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19.7pt;margin-top:11.6pt;width:11.6pt;height:14.4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" fillcolor="white [3212]" strokecolor="white [3212]" strokeweight="2pt"/>
            </w:pict>
          </mc:Fallback>
        </mc:AlternateContent>
      </w:r>
      <w:r w:rsidR="006D03A7">
        <w:rPr>
          <w:noProof/>
          <w:lang w:eastAsia="en-GB"/>
        </w:rPr>
        <w:drawing>
          <wp:anchor distT="0" distB="0" distL="114300" distR="114300" simplePos="0" relativeHeight="251661312" behindDoc="1" locked="0" layoutInCell="1" allowOverlap="1">
            <wp:simplePos x="0" y="0"/>
            <wp:positionH relativeFrom="column">
              <wp:posOffset>1270</wp:posOffset>
            </wp:positionH>
            <wp:positionV relativeFrom="paragraph">
              <wp:posOffset>-86360</wp:posOffset>
            </wp:positionV>
            <wp:extent cx="3059430" cy="292989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9430" cy="292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822" w:rsidRPr="00867822" w:rsidRDefault="00867822" w:rsidP="00867822">
      <w:pPr>
        <w:pStyle w:val="Subtitle"/>
      </w:pPr>
      <w:r>
        <w:t xml:space="preserve">Average mark for this section: </w:t>
      </w:r>
      <w:r w:rsidR="001A09A5">
        <w:t>19.75</w:t>
      </w:r>
      <w:r>
        <w:t>/30</w:t>
      </w:r>
    </w:p>
    <w:p w:rsidR="002F1086" w:rsidRDefault="002F1086" w:rsidP="002F1086">
      <w:pPr>
        <w:pStyle w:val="Heading1"/>
      </w:pPr>
      <w:r>
        <w:t>Style</w:t>
      </w:r>
    </w:p>
    <w:p w:rsidR="001A09A5" w:rsidRPr="007C26A4" w:rsidRDefault="00145727" w:rsidP="001A09A5">
      <w:r>
        <w:t>You do seem to know what is expected of a scientific report: your report has the correct overall struc</w:t>
      </w:r>
      <w:r w:rsidR="00222560">
        <w:softHyphen/>
      </w:r>
      <w:r>
        <w:t xml:space="preserve">ture and appropriate section headings, and your abstract is a fair summary of the paper.  </w:t>
      </w:r>
      <w:r w:rsidR="00222560">
        <w:t xml:space="preserve">It is also good that you have mastered the </w:t>
      </w:r>
      <w:proofErr w:type="spellStart"/>
      <w:r w:rsidR="00222560">
        <w:t>LaTeX</w:t>
      </w:r>
      <w:proofErr w:type="spellEnd"/>
      <w:r w:rsidR="00222560">
        <w:t xml:space="preserve"> word-processing system, which is much better than Word for scientific documents.  </w:t>
      </w:r>
      <w:r>
        <w:t>How</w:t>
      </w:r>
      <w:r>
        <w:softHyphen/>
        <w:t>ever, the whole report is seriously in</w:t>
      </w:r>
      <w:r w:rsidR="001A09A5">
        <w:t xml:space="preserve"> need of careful proof-reading</w:t>
      </w:r>
      <w:r w:rsidR="00222560">
        <w:t>—in</w:t>
      </w:r>
      <w:r w:rsidR="00222560">
        <w:softHyphen/>
        <w:t>deed, of any proof-reading at all</w:t>
      </w:r>
      <w:r w:rsidR="001A09A5">
        <w:t>.  The most obvious sign of this is the complete absence of Section 4(!), but there are other signi</w:t>
      </w:r>
      <w:r w:rsidR="00222560">
        <w:softHyphen/>
      </w:r>
      <w:r w:rsidR="001A09A5">
        <w:t>fi</w:t>
      </w:r>
      <w:r w:rsidR="00222560">
        <w:softHyphen/>
      </w:r>
      <w:r w:rsidR="001A09A5">
        <w:t>cant problems: in the Fourier transform derivations on page 2, the derivation labelled “PL” actually re</w:t>
      </w:r>
      <w:r w:rsidR="00222560">
        <w:softHyphen/>
      </w:r>
      <w:r w:rsidR="001A09A5">
        <w:t xml:space="preserve">fers to RF, and vice versa, and I have already mentioned the fact that in Section 5 you claim </w:t>
      </w:r>
      <w:proofErr w:type="spellStart"/>
      <w:r w:rsidR="001A09A5">
        <w:t>Makhonin</w:t>
      </w:r>
      <w:proofErr w:type="spellEnd"/>
      <w:r w:rsidR="001A09A5">
        <w:t xml:space="preserve"> et </w:t>
      </w:r>
      <w:proofErr w:type="spellStart"/>
      <w:r w:rsidR="001A09A5">
        <w:t>al’s</w:t>
      </w:r>
      <w:proofErr w:type="spellEnd"/>
      <w:r w:rsidR="001A09A5">
        <w:t xml:space="preserve"> fit results as yours.</w:t>
      </w:r>
      <w:r w:rsidR="00222560">
        <w:t xml:space="preserve">  An entire paragraph at the bottom of page 1/top of page 2 is repeated ver</w:t>
      </w:r>
      <w:r w:rsidR="00222560">
        <w:softHyphen/>
        <w:t>ba</w:t>
      </w:r>
      <w:r w:rsidR="00222560">
        <w:softHyphen/>
        <w:t>tim.  These are not things that require detailed inspection to spot.</w:t>
      </w:r>
    </w:p>
    <w:p w:rsidR="00222560" w:rsidRDefault="00222560" w:rsidP="002F1086">
      <w:r>
        <w:t xml:space="preserve">There are also some </w:t>
      </w:r>
      <w:r w:rsidR="000B54E4">
        <w:t>less obvious</w:t>
      </w:r>
      <w:r>
        <w:t xml:space="preserve"> issues.  At the bottom of page 1, you say, “It is clear that resonance fluorescence will give a longer coherence time from these equations.”  That is simply not true.  Equa</w:t>
      </w:r>
      <w:r>
        <w:softHyphen/>
        <w:t xml:space="preserve">tions 2 and 3 can both accept </w:t>
      </w:r>
      <w:r w:rsidRPr="00222560">
        <w:rPr>
          <w:i/>
        </w:rPr>
        <w:t>any</w:t>
      </w:r>
      <w:r>
        <w:t xml:space="preserve"> non-zero value of </w:t>
      </w:r>
      <w:r>
        <w:rPr>
          <w:i/>
        </w:rPr>
        <w:t>T</w:t>
      </w:r>
      <w:r>
        <w:rPr>
          <w:vertAlign w:val="subscript"/>
        </w:rPr>
        <w:t>2</w:t>
      </w:r>
      <w:r>
        <w:t xml:space="preserve">: there is absolutely no requirement that the time constant of an exponential be larger than the standard deviation of a Gaussian.  You did not think this through before writing.  </w:t>
      </w:r>
      <w:r w:rsidR="000B54E4">
        <w:t>Again, d</w:t>
      </w:r>
      <w:r>
        <w:t>uring your Fourier derivation you state:</w:t>
      </w:r>
    </w:p>
    <w:p w:rsidR="007C26A4" w:rsidRPr="00B76498" w:rsidRDefault="00222560" w:rsidP="00B76498">
      <w:pPr>
        <w:ind w:left="567" w:right="566"/>
      </w:pPr>
      <w:r>
        <w:t xml:space="preserve">“At </w:t>
      </w:r>
      <w:r>
        <w:rPr>
          <w:i/>
        </w:rPr>
        <w:t>ν</w:t>
      </w:r>
      <w:r>
        <w:t xml:space="preserve"> = 0, the visibility is at a maximum and</w:t>
      </w:r>
      <w:r w:rsidR="00B76498">
        <w:t xml:space="preserve"> </w:t>
      </w:r>
      <w:proofErr w:type="gramStart"/>
      <w:r w:rsidR="00B76498">
        <w:rPr>
          <w:i/>
        </w:rPr>
        <w:t>V</w:t>
      </w:r>
      <w:r w:rsidR="00B76498">
        <w:t>(</w:t>
      </w:r>
      <w:proofErr w:type="gramEnd"/>
      <w:r w:rsidR="00B76498">
        <w:rPr>
          <w:i/>
        </w:rPr>
        <w:t>τ</w:t>
      </w:r>
      <w:r w:rsidR="00B76498">
        <w:t>) = 2</w:t>
      </w:r>
      <w:r w:rsidR="00B76498">
        <w:rPr>
          <w:i/>
        </w:rPr>
        <w:t>T</w:t>
      </w:r>
      <w:r w:rsidR="00B76498">
        <w:rPr>
          <w:vertAlign w:val="subscript"/>
        </w:rPr>
        <w:t>2</w:t>
      </w:r>
      <w:r w:rsidR="00B76498">
        <w:t xml:space="preserve">.  Solving for </w:t>
      </w:r>
      <w:r w:rsidR="00B76498">
        <w:rPr>
          <w:i/>
        </w:rPr>
        <w:t>T</w:t>
      </w:r>
      <w:r w:rsidR="00B76498">
        <w:rPr>
          <w:vertAlign w:val="subscript"/>
        </w:rPr>
        <w:t>2</w:t>
      </w:r>
      <w:r w:rsidR="00B76498">
        <w:t xml:space="preserve"> gives</w:t>
      </w:r>
      <w:r w:rsidR="00B76498">
        <w:tab/>
      </w:r>
      <w:r w:rsidR="00B76498">
        <w:br/>
      </w:r>
      <m:oMathPara>
        <m:oMath>
          <m:r>
            <w:rPr>
              <w:rFonts w:ascii="Cambria Math" w:hAnsi="Cambria Math"/>
            </w:rPr>
            <m:t>ν=±</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π</m:t>
              </m:r>
            </m:den>
          </m:f>
          <m:r>
            <w:rPr>
              <w:rFonts w:ascii="Cambria Math" w:hAnsi="Cambria Math"/>
            </w:rPr>
            <m:t xml:space="preserve"> .</m:t>
          </m:r>
        </m:oMath>
      </m:oMathPara>
    </w:p>
    <w:p w:rsidR="00B76498" w:rsidRDefault="00B76498" w:rsidP="00B76498">
      <w:r>
        <w:lastRenderedPageBreak/>
        <w:t xml:space="preserve">This is </w:t>
      </w:r>
      <w:r w:rsidR="000B54E4">
        <w:t>just</w:t>
      </w:r>
      <w:r>
        <w:t xml:space="preserve"> nonsense: if </w:t>
      </w:r>
      <w:r>
        <w:rPr>
          <w:i/>
        </w:rPr>
        <w:t>ν</w:t>
      </w:r>
      <w:r>
        <w:t xml:space="preserve"> = 0, </w:t>
      </w:r>
      <w:proofErr w:type="gramStart"/>
      <w:r>
        <w:t xml:space="preserve">then </w:t>
      </w:r>
      <w:proofErr w:type="gramEnd"/>
      <m:oMath>
        <m:r>
          <w:rPr>
            <w:rFonts w:ascii="Cambria Math" w:hAnsi="Cambria Math"/>
          </w:rPr>
          <m:t>ν≠±1</m:t>
        </m:r>
        <m:r>
          <m:rPr>
            <m:lit/>
          </m:rPr>
          <w:rPr>
            <w:rFonts w:ascii="Cambria Math" w:hAnsi="Cambria Math"/>
          </w:rPr>
          <m:t>/</m:t>
        </m:r>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π</m:t>
        </m:r>
      </m:oMath>
      <w:r>
        <w:t>!  What you actually mean here is something like:</w:t>
      </w:r>
    </w:p>
    <w:p w:rsidR="00B76498" w:rsidRPr="00CE06C2" w:rsidRDefault="00B76498" w:rsidP="00B76498">
      <w:pPr>
        <w:ind w:left="567" w:right="566"/>
      </w:pPr>
      <w:r>
        <w:t xml:space="preserve">Equation 7 shows that </w:t>
      </w:r>
      <w:r>
        <w:rPr>
          <w:i/>
        </w:rPr>
        <w:t>V</w:t>
      </w:r>
      <w:r>
        <w:t xml:space="preserve"> is maximal at </w:t>
      </w:r>
      <w:r>
        <w:rPr>
          <w:i/>
        </w:rPr>
        <w:t>ν</w:t>
      </w:r>
      <w:r>
        <w:t xml:space="preserve"> = 0, at which point </w:t>
      </w:r>
      <w:r>
        <w:rPr>
          <w:i/>
        </w:rPr>
        <w:t>V</w:t>
      </w:r>
      <w:r>
        <w:t xml:space="preserve"> = </w:t>
      </w:r>
      <w:r>
        <w:rPr>
          <w:i/>
        </w:rPr>
        <w:t>V</w:t>
      </w:r>
      <w:r>
        <w:rPr>
          <w:vertAlign w:val="subscript"/>
        </w:rPr>
        <w:t>max</w:t>
      </w:r>
      <w:r>
        <w:rPr>
          <w:i/>
        </w:rPr>
        <w:t xml:space="preserve"> </w:t>
      </w:r>
      <w:r>
        <w:t>= 2</w:t>
      </w:r>
      <w:r>
        <w:rPr>
          <w:i/>
        </w:rPr>
        <w:t>T</w:t>
      </w:r>
      <w:r>
        <w:rPr>
          <w:vertAlign w:val="subscript"/>
        </w:rPr>
        <w:t>2</w:t>
      </w:r>
      <w:r>
        <w:t xml:space="preserve">.  The FWHM is then given by the frequencies at which </w:t>
      </w:r>
      <w:proofErr w:type="gramStart"/>
      <w:r>
        <w:rPr>
          <w:i/>
        </w:rPr>
        <w:t>V</w:t>
      </w:r>
      <w:r>
        <w:t>(</w:t>
      </w:r>
      <w:proofErr w:type="gramEnd"/>
      <w:r>
        <w:rPr>
          <w:i/>
        </w:rPr>
        <w:t>ν</w:t>
      </w:r>
      <w:r>
        <w:t xml:space="preserve">) = </w:t>
      </w:r>
      <w:r>
        <w:rPr>
          <w:i/>
        </w:rPr>
        <w:t>V</w:t>
      </w:r>
      <w:r>
        <w:rPr>
          <w:vertAlign w:val="subscript"/>
        </w:rPr>
        <w:t>max</w:t>
      </w:r>
      <w:r>
        <w:t xml:space="preserve">/2 = </w:t>
      </w:r>
      <w:r>
        <w:rPr>
          <w:i/>
        </w:rPr>
        <w:t>T</w:t>
      </w:r>
      <w:r>
        <w:rPr>
          <w:vertAlign w:val="subscript"/>
        </w:rPr>
        <w:t>2</w:t>
      </w:r>
      <w:r>
        <w:t>, i.e.</w:t>
      </w:r>
      <w:r>
        <w:tab/>
      </w:r>
      <w:r>
        <w:br/>
      </w: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1+4</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r>
                    <w:rPr>
                      <w:rFonts w:ascii="Cambria Math" w:hAnsi="Cambria Math"/>
                    </w:rPr>
                    <m:t>ν</m:t>
                  </m:r>
                </m:e>
                <m:sup>
                  <m:r>
                    <w:rPr>
                      <w:rFonts w:ascii="Cambria Math" w:hAnsi="Cambria Math"/>
                    </w:rPr>
                    <m:t>2</m:t>
                  </m:r>
                </m:sup>
              </m:sSup>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den>
          </m:f>
          <m:r>
            <w:rPr>
              <w:rFonts w:ascii="Cambria Math" w:hAnsi="Cambria Math"/>
            </w:rPr>
            <m:t xml:space="preserve"> .</m:t>
          </m:r>
          <m:r>
            <w:br/>
          </m:r>
        </m:oMath>
      </m:oMathPara>
      <w:r w:rsidR="00CE06C2">
        <w:t xml:space="preserve">Solving for </w:t>
      </w:r>
      <w:r w:rsidR="00CE06C2">
        <w:rPr>
          <w:i/>
        </w:rPr>
        <w:t>ν</w:t>
      </w:r>
      <w:r w:rsidR="00CE06C2">
        <w:t xml:space="preserve"> gives </w:t>
      </w:r>
      <m:oMath>
        <m:sSup>
          <m:sSupPr>
            <m:ctrlPr>
              <w:rPr>
                <w:rFonts w:ascii="Cambria Math" w:hAnsi="Cambria Math"/>
                <w:i/>
              </w:rPr>
            </m:ctrlPr>
          </m:sSupPr>
          <m:e>
            <m:r>
              <w:rPr>
                <w:rFonts w:ascii="Cambria Math" w:hAnsi="Cambria Math"/>
              </w:rPr>
              <m:t>ν</m:t>
            </m:r>
          </m:e>
          <m:sup>
            <m:r>
              <w:rPr>
                <w:rFonts w:ascii="Cambria Math" w:hAnsi="Cambria Math"/>
              </w:rPr>
              <m:t>2</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T</m:t>
                    </m:r>
                  </m:e>
                  <m:sub>
                    <m:r>
                      <w:rPr>
                        <w:rFonts w:ascii="Cambria Math" w:hAnsi="Cambria Math"/>
                      </w:rPr>
                      <m:t>2</m:t>
                    </m:r>
                  </m:sub>
                </m:sSub>
              </m:e>
            </m:d>
          </m:e>
          <m:sup>
            <m:r>
              <w:rPr>
                <w:rFonts w:ascii="Cambria Math" w:hAnsi="Cambria Math"/>
              </w:rPr>
              <m:t>2</m:t>
            </m:r>
          </m:sup>
        </m:sSup>
      </m:oMath>
      <w:r w:rsidR="00CE06C2">
        <w:t xml:space="preserve">, or </w:t>
      </w:r>
      <w:r w:rsidR="00CE06C2">
        <w:tab/>
      </w:r>
      <w:r w:rsidR="00CE06C2">
        <w:br/>
      </w:r>
      <m:oMathPara>
        <m:oMath>
          <m:r>
            <w:rPr>
              <w:rFonts w:ascii="Cambria Math" w:hAnsi="Cambria Math"/>
            </w:rPr>
            <m:t>ν=±</m:t>
          </m:r>
          <m:f>
            <m:fPr>
              <m:ctrlPr>
                <w:rPr>
                  <w:rFonts w:ascii="Cambria Math" w:hAnsi="Cambria Math"/>
                  <w:i/>
                </w:rPr>
              </m:ctrlPr>
            </m:fPr>
            <m:num>
              <m:r>
                <w:rPr>
                  <w:rFonts w:ascii="Cambria Math" w:hAnsi="Cambria Math"/>
                </w:rPr>
                <m:t>1</m:t>
              </m:r>
            </m:num>
            <m:den>
              <m:r>
                <w:rPr>
                  <w:rFonts w:ascii="Cambria Math" w:hAnsi="Cambria Math"/>
                </w:rPr>
                <m:t>2π</m:t>
              </m:r>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r>
            <w:br/>
          </m:r>
        </m:oMath>
      </m:oMathPara>
      <w:r w:rsidR="00CE06C2">
        <w:t xml:space="preserve">The bandwidth is the difference between these two frequencies, i.e. </w:t>
      </w:r>
      <w:r w:rsidR="00CE06C2">
        <w:tab/>
      </w:r>
      <w:r w:rsidR="00CE06C2">
        <w:br/>
      </w:r>
      <m:oMathPara>
        <m:oMath>
          <m:r>
            <m:rPr>
              <m:sty m:val="p"/>
            </m:rPr>
            <w:rPr>
              <w:rFonts w:ascii="Cambria Math" w:hAnsi="Cambria Math"/>
            </w:rPr>
            <m:t>Δ</m:t>
          </m:r>
          <m:r>
            <w:rPr>
              <w:rFonts w:ascii="Cambria Math" w:hAnsi="Cambria Math"/>
            </w:rPr>
            <m:t>ν=</m:t>
          </m:r>
          <m:f>
            <m:fPr>
              <m:ctrlPr>
                <w:rPr>
                  <w:rFonts w:ascii="Cambria Math" w:hAnsi="Cambria Math"/>
                  <w:i/>
                </w:rPr>
              </m:ctrlPr>
            </m:fPr>
            <m:num>
              <m:r>
                <w:rPr>
                  <w:rFonts w:ascii="Cambria Math" w:hAnsi="Cambria Math"/>
                </w:rPr>
                <m:t>1</m:t>
              </m:r>
            </m:num>
            <m:den>
              <m:r>
                <w:rPr>
                  <w:rFonts w:ascii="Cambria Math" w:hAnsi="Cambria Math"/>
                </w:rPr>
                <m:t>π</m:t>
              </m:r>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oMath>
      </m:oMathPara>
    </w:p>
    <w:p w:rsidR="00CE06C2" w:rsidRDefault="00CE06C2" w:rsidP="00CE06C2">
      <w:r>
        <w:t xml:space="preserve">It is not clear whether you understood this but did not write it down clearly, or did not understand it.  It should be noted that </w:t>
      </w:r>
      <w:r>
        <w:rPr>
          <w:i/>
        </w:rPr>
        <w:t>every one</w:t>
      </w:r>
      <w:r>
        <w:t xml:space="preserve"> of your integrals is missing its integration variable: </w:t>
      </w:r>
      <w:r>
        <w:tab/>
      </w:r>
      <w:r w:rsidR="008C40F5">
        <w:t>something like</w:t>
      </w:r>
      <w:r w:rsidR="008C40F5">
        <w:tab/>
      </w:r>
      <w:bookmarkStart w:id="0" w:name="_GoBack"/>
      <w:bookmarkEnd w:id="0"/>
      <w:r>
        <w:br/>
      </w:r>
      <m:oMathPara>
        <m:oMath>
          <m:nary>
            <m:naryP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-ax</m:t>
                  </m:r>
                </m:sup>
              </m:sSup>
              <m:func>
                <m:funcPr>
                  <m:ctrlPr>
                    <w:rPr>
                      <w:rFonts w:ascii="Cambria Math" w:hAnsi="Cambria Math"/>
                      <w:i/>
                    </w:rPr>
                  </m:ctrlPr>
                </m:funcPr>
                <m:fName>
                  <m:r>
                    <m:rPr>
                      <m:sty m:val="p"/>
                    </m:rPr>
                    <w:rPr>
                      <w:rFonts w:ascii="Cambria Math" w:hAnsi="Cambria Math"/>
                    </w:rPr>
                    <m:t>cos</m:t>
                  </m:r>
                </m:fName>
                <m:e>
                  <m:r>
                    <w:rPr>
                      <w:rFonts w:ascii="Cambria Math" w:hAnsi="Cambria Math"/>
                    </w:rPr>
                    <m:t>(bx)</m:t>
                  </m:r>
                </m:e>
              </m:func>
            </m:e>
          </m:nary>
          <m:r>
            <w:br/>
          </m:r>
        </m:oMath>
      </m:oMathPara>
      <w:r>
        <w:rPr>
          <w:b/>
          <w:i/>
        </w:rPr>
        <w:t>does not mean anything at all</w:t>
      </w:r>
      <w:r>
        <w:t xml:space="preserve"> without the d</w:t>
      </w:r>
      <w:r>
        <w:rPr>
          <w:i/>
        </w:rPr>
        <w:t>x</w:t>
      </w:r>
      <w:r>
        <w:t xml:space="preserve"> at the end.  This is particularly critical in Fourier trans</w:t>
      </w:r>
      <w:r>
        <w:softHyphen/>
        <w:t>forms, where you have two variables (</w:t>
      </w:r>
      <w:r>
        <w:rPr>
          <w:i/>
        </w:rPr>
        <w:t>ω</w:t>
      </w:r>
      <w:r>
        <w:t xml:space="preserve"> and </w:t>
      </w:r>
      <w:r>
        <w:rPr>
          <w:i/>
        </w:rPr>
        <w:t>τ</w:t>
      </w:r>
      <w:r>
        <w:t>) and are integrating over only one of them.</w:t>
      </w:r>
    </w:p>
    <w:p w:rsidR="000B54E4" w:rsidRDefault="000B54E4" w:rsidP="00CE06C2">
      <w:r>
        <w:t xml:space="preserve">Also, note that </w:t>
      </w:r>
      <w:proofErr w:type="spellStart"/>
      <w:r w:rsidRPr="000B54E4">
        <w:rPr>
          <w:rFonts w:asciiTheme="minorHAnsi" w:hAnsiTheme="minorHAnsi"/>
        </w:rPr>
        <w:t>scipy.optimize</w:t>
      </w:r>
      <w:proofErr w:type="spellEnd"/>
      <w:r>
        <w:t xml:space="preserve"> is an entire package, not a single algorithm.  I assume that you used the </w:t>
      </w:r>
      <w:proofErr w:type="spellStart"/>
      <w:r w:rsidRPr="000B54E4">
        <w:rPr>
          <w:rFonts w:asciiTheme="minorHAnsi" w:hAnsiTheme="minorHAnsi"/>
        </w:rPr>
        <w:t>scipy.optimize</w:t>
      </w:r>
      <w:proofErr w:type="spellEnd"/>
      <w:r>
        <w:t xml:space="preserve"> function </w:t>
      </w:r>
      <w:proofErr w:type="spellStart"/>
      <w:r w:rsidRPr="000B54E4">
        <w:rPr>
          <w:rFonts w:asciiTheme="minorHAnsi" w:hAnsiTheme="minorHAnsi"/>
        </w:rPr>
        <w:t>curve_fit</w:t>
      </w:r>
      <w:proofErr w:type="spellEnd"/>
      <w:r>
        <w:t xml:space="preserve">, since that’s what you were shown in the lectures, but the package contains other fitting routines besides this.  In fact, it is more important to tell your reader what the algorithm is than what the actual package used was: there are many other least-squares fit programs available.  You should say something like “the </w:t>
      </w:r>
      <w:proofErr w:type="spellStart"/>
      <w:r w:rsidRPr="008C40F5">
        <w:rPr>
          <w:rFonts w:asciiTheme="minorHAnsi" w:hAnsiTheme="minorHAnsi"/>
        </w:rPr>
        <w:t>curve_fit</w:t>
      </w:r>
      <w:proofErr w:type="spellEnd"/>
      <w:r>
        <w:t xml:space="preserve"> function from the Scientific Python package </w:t>
      </w:r>
      <w:proofErr w:type="spellStart"/>
      <w:r w:rsidRPr="008C40F5">
        <w:rPr>
          <w:rFonts w:asciiTheme="minorHAnsi" w:hAnsiTheme="minorHAnsi"/>
        </w:rPr>
        <w:t>scipy.optimize</w:t>
      </w:r>
      <w:proofErr w:type="spellEnd"/>
      <w:r>
        <w:t xml:space="preserve">.  This is a non-linear least-squares fit using the </w:t>
      </w:r>
      <w:proofErr w:type="spellStart"/>
      <w:r>
        <w:t>Levenberg</w:t>
      </w:r>
      <w:proofErr w:type="spellEnd"/>
      <w:r>
        <w:t>-Marquardt minimisation al</w:t>
      </w:r>
      <w:r w:rsidR="008C40F5">
        <w:softHyphen/>
      </w:r>
      <w:r>
        <w:t>go</w:t>
      </w:r>
      <w:r w:rsidR="008C40F5">
        <w:softHyphen/>
      </w:r>
      <w:r>
        <w:t xml:space="preserve">rithm (see, e.g., </w:t>
      </w:r>
      <w:r w:rsidR="008C40F5">
        <w:rPr>
          <w:i/>
        </w:rPr>
        <w:t>Numerical Recipes in C</w:t>
      </w:r>
      <w:r w:rsidR="008C40F5">
        <w:t xml:space="preserve"> section 15.5).”</w:t>
      </w:r>
      <w:r>
        <w:t xml:space="preserve"> </w:t>
      </w:r>
      <w:r w:rsidR="008C40F5">
        <w:t xml:space="preserve">With this information, a reader who does not use Python can identify an appropriate alternative, e.g. in </w:t>
      </w:r>
      <w:proofErr w:type="spellStart"/>
      <w:r w:rsidR="008C40F5">
        <w:t>Matlab</w:t>
      </w:r>
      <w:proofErr w:type="spellEnd"/>
      <w:r w:rsidR="008C40F5">
        <w:t>.</w:t>
      </w:r>
    </w:p>
    <w:p w:rsidR="000B54E4" w:rsidRPr="00CE06C2" w:rsidRDefault="000B54E4" w:rsidP="00CE06C2">
      <w:r>
        <w:t xml:space="preserve">This is all very unfortunate, since I think that your actual analysis was probably quite good, but you </w:t>
      </w:r>
      <w:proofErr w:type="gramStart"/>
      <w:r>
        <w:t>have</w:t>
      </w:r>
      <w:proofErr w:type="gramEnd"/>
      <w:r>
        <w:t xml:space="preserve"> thrown away at least 10% by doing a sloppy job of writing it up.</w:t>
      </w:r>
    </w:p>
    <w:p w:rsidR="002F1086" w:rsidRDefault="002F1086" w:rsidP="002F1086">
      <w:pPr>
        <w:pStyle w:val="Subtitle"/>
      </w:pPr>
      <w:r>
        <w:t>Average mark for this section: 1</w:t>
      </w:r>
      <w:r w:rsidR="00145727">
        <w:t>2</w:t>
      </w:r>
      <w:r>
        <w:t>/20</w:t>
      </w:r>
    </w:p>
    <w:p w:rsidR="002F1086" w:rsidRPr="002F1086" w:rsidRDefault="002F1086" w:rsidP="002F1086">
      <w:pPr>
        <w:pStyle w:val="Subtitle"/>
      </w:pPr>
      <w:r>
        <w:t xml:space="preserve">Overall average mark: </w:t>
      </w:r>
      <w:r w:rsidR="000B54E4">
        <w:t>61</w:t>
      </w:r>
      <w:r w:rsidR="00145727">
        <w:t>.75</w:t>
      </w:r>
      <w:r>
        <w:t>%</w:t>
      </w:r>
    </w:p>
    <w:sectPr w:rsidR="002F1086" w:rsidRPr="002F1086" w:rsidSect="0080387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51" w:rsidRDefault="00E44651" w:rsidP="00CE2643">
      <w:pPr>
        <w:spacing w:after="0" w:line="240" w:lineRule="auto"/>
      </w:pPr>
      <w:r>
        <w:separator/>
      </w:r>
    </w:p>
  </w:endnote>
  <w:endnote w:type="continuationSeparator" w:id="0">
    <w:p w:rsidR="00E44651" w:rsidRDefault="00E44651" w:rsidP="00C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51" w:rsidRDefault="00E44651" w:rsidP="00CE2643">
      <w:pPr>
        <w:spacing w:after="0" w:line="240" w:lineRule="auto"/>
      </w:pPr>
      <w:r>
        <w:separator/>
      </w:r>
    </w:p>
  </w:footnote>
  <w:footnote w:type="continuationSeparator" w:id="0">
    <w:p w:rsidR="00E44651" w:rsidRDefault="00E44651" w:rsidP="00CE2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7D"/>
    <w:rsid w:val="000129EE"/>
    <w:rsid w:val="000200AC"/>
    <w:rsid w:val="00030282"/>
    <w:rsid w:val="00067C61"/>
    <w:rsid w:val="0007310E"/>
    <w:rsid w:val="00087650"/>
    <w:rsid w:val="000B54E4"/>
    <w:rsid w:val="000E349B"/>
    <w:rsid w:val="00115B0E"/>
    <w:rsid w:val="00145727"/>
    <w:rsid w:val="00156AFD"/>
    <w:rsid w:val="001A09A5"/>
    <w:rsid w:val="00207B40"/>
    <w:rsid w:val="00221E5B"/>
    <w:rsid w:val="00222560"/>
    <w:rsid w:val="00252568"/>
    <w:rsid w:val="00253509"/>
    <w:rsid w:val="002B7A00"/>
    <w:rsid w:val="002D453B"/>
    <w:rsid w:val="002F1086"/>
    <w:rsid w:val="00305334"/>
    <w:rsid w:val="00312030"/>
    <w:rsid w:val="003161A1"/>
    <w:rsid w:val="0032497D"/>
    <w:rsid w:val="00343D41"/>
    <w:rsid w:val="003A3988"/>
    <w:rsid w:val="003E56B3"/>
    <w:rsid w:val="003F498F"/>
    <w:rsid w:val="0041517E"/>
    <w:rsid w:val="00452443"/>
    <w:rsid w:val="004574D7"/>
    <w:rsid w:val="004849D8"/>
    <w:rsid w:val="004D7FFD"/>
    <w:rsid w:val="004E235D"/>
    <w:rsid w:val="004E7037"/>
    <w:rsid w:val="004E7143"/>
    <w:rsid w:val="004F4955"/>
    <w:rsid w:val="005101E2"/>
    <w:rsid w:val="00516BA9"/>
    <w:rsid w:val="005450D5"/>
    <w:rsid w:val="00546587"/>
    <w:rsid w:val="005576AC"/>
    <w:rsid w:val="00571961"/>
    <w:rsid w:val="00581396"/>
    <w:rsid w:val="005E4F7D"/>
    <w:rsid w:val="00640F4C"/>
    <w:rsid w:val="0066067E"/>
    <w:rsid w:val="006608DD"/>
    <w:rsid w:val="006D03A7"/>
    <w:rsid w:val="006D7BCB"/>
    <w:rsid w:val="006F40A0"/>
    <w:rsid w:val="006F4FAA"/>
    <w:rsid w:val="00754A8E"/>
    <w:rsid w:val="007C26A4"/>
    <w:rsid w:val="00803875"/>
    <w:rsid w:val="008177EB"/>
    <w:rsid w:val="00846AD9"/>
    <w:rsid w:val="00867822"/>
    <w:rsid w:val="008C0782"/>
    <w:rsid w:val="008C40F5"/>
    <w:rsid w:val="008D22D1"/>
    <w:rsid w:val="00911C56"/>
    <w:rsid w:val="00952DF2"/>
    <w:rsid w:val="00971265"/>
    <w:rsid w:val="00986BBA"/>
    <w:rsid w:val="009D57D1"/>
    <w:rsid w:val="009F0343"/>
    <w:rsid w:val="00A222A5"/>
    <w:rsid w:val="00A7077D"/>
    <w:rsid w:val="00AE55F5"/>
    <w:rsid w:val="00B03D7D"/>
    <w:rsid w:val="00B26C3F"/>
    <w:rsid w:val="00B570EB"/>
    <w:rsid w:val="00B70EE6"/>
    <w:rsid w:val="00B76498"/>
    <w:rsid w:val="00BB39A1"/>
    <w:rsid w:val="00C12622"/>
    <w:rsid w:val="00C21BE3"/>
    <w:rsid w:val="00C56D61"/>
    <w:rsid w:val="00C73DC1"/>
    <w:rsid w:val="00CB2F23"/>
    <w:rsid w:val="00CC6338"/>
    <w:rsid w:val="00CE06C2"/>
    <w:rsid w:val="00CE2643"/>
    <w:rsid w:val="00D22AD8"/>
    <w:rsid w:val="00D2704B"/>
    <w:rsid w:val="00D334C2"/>
    <w:rsid w:val="00D65DD1"/>
    <w:rsid w:val="00DA4A6D"/>
    <w:rsid w:val="00E24136"/>
    <w:rsid w:val="00E42C43"/>
    <w:rsid w:val="00E44651"/>
    <w:rsid w:val="00E46BB6"/>
    <w:rsid w:val="00E63585"/>
    <w:rsid w:val="00EA1146"/>
    <w:rsid w:val="00EA2FF4"/>
    <w:rsid w:val="00EB1D5C"/>
    <w:rsid w:val="00ED0763"/>
    <w:rsid w:val="00F23482"/>
    <w:rsid w:val="00F54DC3"/>
    <w:rsid w:val="00F65EC3"/>
    <w:rsid w:val="00FD624D"/>
    <w:rsid w:val="00FF2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 w:type="character" w:styleId="Hyperlink">
    <w:name w:val="Hyperlink"/>
    <w:basedOn w:val="DefaultParagraphFont"/>
    <w:uiPriority w:val="99"/>
    <w:unhideWhenUsed/>
    <w:rsid w:val="003161A1"/>
    <w:rPr>
      <w:color w:val="0000FF" w:themeColor="hyperlink"/>
      <w:u w:val="single"/>
    </w:rPr>
  </w:style>
  <w:style w:type="table" w:styleId="TableGrid">
    <w:name w:val="Table Grid"/>
    <w:basedOn w:val="TableNormal"/>
    <w:uiPriority w:val="59"/>
    <w:rsid w:val="0054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450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CE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643"/>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CE26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 w:type="character" w:styleId="Hyperlink">
    <w:name w:val="Hyperlink"/>
    <w:basedOn w:val="DefaultParagraphFont"/>
    <w:uiPriority w:val="99"/>
    <w:unhideWhenUsed/>
    <w:rsid w:val="003161A1"/>
    <w:rPr>
      <w:color w:val="0000FF" w:themeColor="hyperlink"/>
      <w:u w:val="single"/>
    </w:rPr>
  </w:style>
  <w:style w:type="table" w:styleId="TableGrid">
    <w:name w:val="Table Grid"/>
    <w:basedOn w:val="TableNormal"/>
    <w:uiPriority w:val="59"/>
    <w:rsid w:val="0054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450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CE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643"/>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CE2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an\Documents\Teaching\PHY340\Problems%202015-16\QD_RF.tx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an\Documents\Teaching\PHY340\Problems%202015-16\QD_PL.tx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an\Documents\Teaching\PHY340\Problems%202015-16\QD_PL.tx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0 mm RF</a:t>
            </a:r>
          </a:p>
        </c:rich>
      </c:tx>
      <c:layout>
        <c:manualLayout>
          <c:xMode val="edge"/>
          <c:yMode val="edge"/>
          <c:x val="0.16267977437213987"/>
          <c:y val="4.6296191046344498E-2"/>
        </c:manualLayout>
      </c:layout>
      <c:overlay val="1"/>
    </c:title>
    <c:autoTitleDeleted val="0"/>
    <c:plotArea>
      <c:layout/>
      <c:scatterChart>
        <c:scatterStyle val="smoothMarker"/>
        <c:varyColors val="0"/>
        <c:ser>
          <c:idx val="0"/>
          <c:order val="0"/>
          <c:tx>
            <c:strRef>
              <c:f>QD_RF!$G$1:$G$2</c:f>
              <c:strCache>
                <c:ptCount val="1"/>
                <c:pt idx="0">
                  <c:v>G 0mm</c:v>
                </c:pt>
              </c:strCache>
            </c:strRef>
          </c:tx>
          <c:spPr>
            <a:ln w="9525"/>
          </c:spPr>
          <c:xVal>
            <c:numRef>
              <c:f>QD_RF!$A$3:$A$303</c:f>
              <c:numCache>
                <c:formatCode>General</c:formatCode>
                <c:ptCount val="301"/>
                <c:pt idx="0">
                  <c:v>1</c:v>
                </c:pt>
                <c:pt idx="1">
                  <c:v>1.01</c:v>
                </c:pt>
                <c:pt idx="2">
                  <c:v>1.02</c:v>
                </c:pt>
                <c:pt idx="3">
                  <c:v>1.03</c:v>
                </c:pt>
                <c:pt idx="4">
                  <c:v>1.04</c:v>
                </c:pt>
                <c:pt idx="5">
                  <c:v>1.05</c:v>
                </c:pt>
                <c:pt idx="6">
                  <c:v>1.06</c:v>
                </c:pt>
                <c:pt idx="7">
                  <c:v>1.07</c:v>
                </c:pt>
                <c:pt idx="8">
                  <c:v>1.08</c:v>
                </c:pt>
                <c:pt idx="9">
                  <c:v>1.0900000000000001</c:v>
                </c:pt>
                <c:pt idx="10">
                  <c:v>1.1000000000000001</c:v>
                </c:pt>
                <c:pt idx="11">
                  <c:v>1.1100000000000001</c:v>
                </c:pt>
                <c:pt idx="12">
                  <c:v>1.1200000000000001</c:v>
                </c:pt>
                <c:pt idx="13">
                  <c:v>1.1299999999999999</c:v>
                </c:pt>
                <c:pt idx="14">
                  <c:v>1.1399999999999999</c:v>
                </c:pt>
                <c:pt idx="15">
                  <c:v>1.1499999999999999</c:v>
                </c:pt>
                <c:pt idx="16">
                  <c:v>1.1599999999999999</c:v>
                </c:pt>
                <c:pt idx="17">
                  <c:v>1.17</c:v>
                </c:pt>
                <c:pt idx="18">
                  <c:v>1.18</c:v>
                </c:pt>
                <c:pt idx="19">
                  <c:v>1.19</c:v>
                </c:pt>
                <c:pt idx="20">
                  <c:v>1.2</c:v>
                </c:pt>
                <c:pt idx="21">
                  <c:v>1.21</c:v>
                </c:pt>
                <c:pt idx="22">
                  <c:v>1.22</c:v>
                </c:pt>
                <c:pt idx="23">
                  <c:v>1.23</c:v>
                </c:pt>
                <c:pt idx="24">
                  <c:v>1.24</c:v>
                </c:pt>
                <c:pt idx="25">
                  <c:v>1.25</c:v>
                </c:pt>
                <c:pt idx="26">
                  <c:v>1.26</c:v>
                </c:pt>
                <c:pt idx="27">
                  <c:v>1.27</c:v>
                </c:pt>
                <c:pt idx="28">
                  <c:v>1.28</c:v>
                </c:pt>
                <c:pt idx="29">
                  <c:v>1.29</c:v>
                </c:pt>
                <c:pt idx="30">
                  <c:v>1.3</c:v>
                </c:pt>
                <c:pt idx="31">
                  <c:v>1.31</c:v>
                </c:pt>
                <c:pt idx="32">
                  <c:v>1.32</c:v>
                </c:pt>
                <c:pt idx="33">
                  <c:v>1.33</c:v>
                </c:pt>
                <c:pt idx="34">
                  <c:v>1.34</c:v>
                </c:pt>
                <c:pt idx="35">
                  <c:v>1.35</c:v>
                </c:pt>
                <c:pt idx="36">
                  <c:v>1.36</c:v>
                </c:pt>
                <c:pt idx="37">
                  <c:v>1.37</c:v>
                </c:pt>
                <c:pt idx="38">
                  <c:v>1.38</c:v>
                </c:pt>
                <c:pt idx="39">
                  <c:v>1.39</c:v>
                </c:pt>
                <c:pt idx="40">
                  <c:v>1.4</c:v>
                </c:pt>
                <c:pt idx="41">
                  <c:v>1.41</c:v>
                </c:pt>
                <c:pt idx="42">
                  <c:v>1.42</c:v>
                </c:pt>
                <c:pt idx="43">
                  <c:v>1.43</c:v>
                </c:pt>
                <c:pt idx="44">
                  <c:v>1.44</c:v>
                </c:pt>
                <c:pt idx="45">
                  <c:v>1.45</c:v>
                </c:pt>
                <c:pt idx="46">
                  <c:v>1.46</c:v>
                </c:pt>
                <c:pt idx="47">
                  <c:v>1.47</c:v>
                </c:pt>
                <c:pt idx="48">
                  <c:v>1.48</c:v>
                </c:pt>
                <c:pt idx="49">
                  <c:v>1.49</c:v>
                </c:pt>
                <c:pt idx="50">
                  <c:v>1.5</c:v>
                </c:pt>
                <c:pt idx="51">
                  <c:v>1.51</c:v>
                </c:pt>
                <c:pt idx="52">
                  <c:v>1.52</c:v>
                </c:pt>
                <c:pt idx="53">
                  <c:v>1.53</c:v>
                </c:pt>
                <c:pt idx="54">
                  <c:v>1.54</c:v>
                </c:pt>
                <c:pt idx="55">
                  <c:v>1.55</c:v>
                </c:pt>
                <c:pt idx="56">
                  <c:v>1.56</c:v>
                </c:pt>
                <c:pt idx="57">
                  <c:v>1.57</c:v>
                </c:pt>
                <c:pt idx="58">
                  <c:v>1.58</c:v>
                </c:pt>
                <c:pt idx="59">
                  <c:v>1.59</c:v>
                </c:pt>
                <c:pt idx="60">
                  <c:v>1.6</c:v>
                </c:pt>
                <c:pt idx="61">
                  <c:v>1.61</c:v>
                </c:pt>
                <c:pt idx="62">
                  <c:v>1.62</c:v>
                </c:pt>
                <c:pt idx="63">
                  <c:v>1.63</c:v>
                </c:pt>
                <c:pt idx="64">
                  <c:v>1.64</c:v>
                </c:pt>
                <c:pt idx="65">
                  <c:v>1.65</c:v>
                </c:pt>
                <c:pt idx="66">
                  <c:v>1.66</c:v>
                </c:pt>
                <c:pt idx="67">
                  <c:v>1.67</c:v>
                </c:pt>
                <c:pt idx="68">
                  <c:v>1.68</c:v>
                </c:pt>
                <c:pt idx="69">
                  <c:v>1.69</c:v>
                </c:pt>
                <c:pt idx="70">
                  <c:v>1.7</c:v>
                </c:pt>
                <c:pt idx="71">
                  <c:v>1.71</c:v>
                </c:pt>
                <c:pt idx="72">
                  <c:v>1.72</c:v>
                </c:pt>
                <c:pt idx="73">
                  <c:v>1.73</c:v>
                </c:pt>
                <c:pt idx="74">
                  <c:v>1.74</c:v>
                </c:pt>
                <c:pt idx="75">
                  <c:v>1.75</c:v>
                </c:pt>
                <c:pt idx="76">
                  <c:v>1.76</c:v>
                </c:pt>
                <c:pt idx="77">
                  <c:v>1.77</c:v>
                </c:pt>
                <c:pt idx="78">
                  <c:v>1.78</c:v>
                </c:pt>
                <c:pt idx="79">
                  <c:v>1.79</c:v>
                </c:pt>
                <c:pt idx="80">
                  <c:v>1.8</c:v>
                </c:pt>
                <c:pt idx="81">
                  <c:v>1.81</c:v>
                </c:pt>
                <c:pt idx="82">
                  <c:v>1.82</c:v>
                </c:pt>
                <c:pt idx="83">
                  <c:v>1.83</c:v>
                </c:pt>
                <c:pt idx="84">
                  <c:v>1.84</c:v>
                </c:pt>
                <c:pt idx="85">
                  <c:v>1.85</c:v>
                </c:pt>
                <c:pt idx="86">
                  <c:v>1.86</c:v>
                </c:pt>
                <c:pt idx="87">
                  <c:v>1.87</c:v>
                </c:pt>
                <c:pt idx="88">
                  <c:v>1.88</c:v>
                </c:pt>
                <c:pt idx="89">
                  <c:v>1.89</c:v>
                </c:pt>
                <c:pt idx="90">
                  <c:v>1.9</c:v>
                </c:pt>
                <c:pt idx="91">
                  <c:v>1.91</c:v>
                </c:pt>
                <c:pt idx="92">
                  <c:v>1.92</c:v>
                </c:pt>
                <c:pt idx="93">
                  <c:v>1.93</c:v>
                </c:pt>
                <c:pt idx="94">
                  <c:v>1.94</c:v>
                </c:pt>
                <c:pt idx="95">
                  <c:v>1.95</c:v>
                </c:pt>
                <c:pt idx="96">
                  <c:v>1.96</c:v>
                </c:pt>
                <c:pt idx="97">
                  <c:v>1.97</c:v>
                </c:pt>
                <c:pt idx="98">
                  <c:v>1.98</c:v>
                </c:pt>
                <c:pt idx="99">
                  <c:v>1.99</c:v>
                </c:pt>
                <c:pt idx="100">
                  <c:v>2</c:v>
                </c:pt>
                <c:pt idx="101">
                  <c:v>2.0099999999999998</c:v>
                </c:pt>
                <c:pt idx="102">
                  <c:v>2.02</c:v>
                </c:pt>
                <c:pt idx="103">
                  <c:v>2.0299999999999998</c:v>
                </c:pt>
                <c:pt idx="104">
                  <c:v>2.04</c:v>
                </c:pt>
                <c:pt idx="105">
                  <c:v>2.0499999999999998</c:v>
                </c:pt>
                <c:pt idx="106">
                  <c:v>2.06</c:v>
                </c:pt>
                <c:pt idx="107">
                  <c:v>2.0699999999999998</c:v>
                </c:pt>
                <c:pt idx="108">
                  <c:v>2.08</c:v>
                </c:pt>
                <c:pt idx="109">
                  <c:v>2.09</c:v>
                </c:pt>
                <c:pt idx="110">
                  <c:v>2.1</c:v>
                </c:pt>
                <c:pt idx="111">
                  <c:v>2.11</c:v>
                </c:pt>
                <c:pt idx="112">
                  <c:v>2.12</c:v>
                </c:pt>
                <c:pt idx="113">
                  <c:v>2.13</c:v>
                </c:pt>
                <c:pt idx="114">
                  <c:v>2.14</c:v>
                </c:pt>
                <c:pt idx="115">
                  <c:v>2.15</c:v>
                </c:pt>
                <c:pt idx="116">
                  <c:v>2.16</c:v>
                </c:pt>
                <c:pt idx="117">
                  <c:v>2.17</c:v>
                </c:pt>
                <c:pt idx="118">
                  <c:v>2.1800000000000002</c:v>
                </c:pt>
                <c:pt idx="119">
                  <c:v>2.19</c:v>
                </c:pt>
                <c:pt idx="120">
                  <c:v>2.2000000000000002</c:v>
                </c:pt>
                <c:pt idx="121">
                  <c:v>2.21</c:v>
                </c:pt>
                <c:pt idx="122">
                  <c:v>2.2200000000000002</c:v>
                </c:pt>
                <c:pt idx="123">
                  <c:v>2.23</c:v>
                </c:pt>
                <c:pt idx="124">
                  <c:v>2.2400000000000002</c:v>
                </c:pt>
                <c:pt idx="125">
                  <c:v>2.25</c:v>
                </c:pt>
                <c:pt idx="126">
                  <c:v>2.2599999999999998</c:v>
                </c:pt>
                <c:pt idx="127">
                  <c:v>2.27</c:v>
                </c:pt>
                <c:pt idx="128">
                  <c:v>2.2799999999999998</c:v>
                </c:pt>
                <c:pt idx="129">
                  <c:v>2.29</c:v>
                </c:pt>
                <c:pt idx="130">
                  <c:v>2.2999999999999998</c:v>
                </c:pt>
                <c:pt idx="131">
                  <c:v>2.31</c:v>
                </c:pt>
                <c:pt idx="132">
                  <c:v>2.3199999999999998</c:v>
                </c:pt>
                <c:pt idx="133">
                  <c:v>2.33</c:v>
                </c:pt>
                <c:pt idx="134">
                  <c:v>2.34</c:v>
                </c:pt>
                <c:pt idx="135">
                  <c:v>2.35</c:v>
                </c:pt>
                <c:pt idx="136">
                  <c:v>2.36</c:v>
                </c:pt>
                <c:pt idx="137">
                  <c:v>2.37</c:v>
                </c:pt>
                <c:pt idx="138">
                  <c:v>2.38</c:v>
                </c:pt>
                <c:pt idx="139">
                  <c:v>2.39</c:v>
                </c:pt>
                <c:pt idx="140">
                  <c:v>2.4</c:v>
                </c:pt>
                <c:pt idx="141">
                  <c:v>2.41</c:v>
                </c:pt>
                <c:pt idx="142">
                  <c:v>2.42</c:v>
                </c:pt>
                <c:pt idx="143">
                  <c:v>2.4300000000000002</c:v>
                </c:pt>
                <c:pt idx="144">
                  <c:v>2.44</c:v>
                </c:pt>
                <c:pt idx="145">
                  <c:v>2.4500000000000002</c:v>
                </c:pt>
                <c:pt idx="146">
                  <c:v>2.46</c:v>
                </c:pt>
                <c:pt idx="147">
                  <c:v>2.4700000000000002</c:v>
                </c:pt>
                <c:pt idx="148">
                  <c:v>2.48</c:v>
                </c:pt>
                <c:pt idx="149">
                  <c:v>2.4900000000000002</c:v>
                </c:pt>
                <c:pt idx="150">
                  <c:v>2.5</c:v>
                </c:pt>
                <c:pt idx="151">
                  <c:v>2.5099999999999998</c:v>
                </c:pt>
                <c:pt idx="152">
                  <c:v>2.52</c:v>
                </c:pt>
                <c:pt idx="153">
                  <c:v>2.5299999999999998</c:v>
                </c:pt>
                <c:pt idx="154">
                  <c:v>2.54</c:v>
                </c:pt>
                <c:pt idx="155">
                  <c:v>2.5499999999999998</c:v>
                </c:pt>
                <c:pt idx="156">
                  <c:v>2.56</c:v>
                </c:pt>
                <c:pt idx="157">
                  <c:v>2.57</c:v>
                </c:pt>
                <c:pt idx="158">
                  <c:v>2.58</c:v>
                </c:pt>
                <c:pt idx="159">
                  <c:v>2.59</c:v>
                </c:pt>
                <c:pt idx="160">
                  <c:v>2.6</c:v>
                </c:pt>
                <c:pt idx="161">
                  <c:v>2.61</c:v>
                </c:pt>
                <c:pt idx="162">
                  <c:v>2.62</c:v>
                </c:pt>
                <c:pt idx="163">
                  <c:v>2.63</c:v>
                </c:pt>
                <c:pt idx="164">
                  <c:v>2.64</c:v>
                </c:pt>
                <c:pt idx="165">
                  <c:v>2.65</c:v>
                </c:pt>
                <c:pt idx="166">
                  <c:v>2.66</c:v>
                </c:pt>
                <c:pt idx="167">
                  <c:v>2.67</c:v>
                </c:pt>
                <c:pt idx="168">
                  <c:v>2.68</c:v>
                </c:pt>
                <c:pt idx="169">
                  <c:v>2.69</c:v>
                </c:pt>
                <c:pt idx="170">
                  <c:v>2.7</c:v>
                </c:pt>
                <c:pt idx="171">
                  <c:v>2.71</c:v>
                </c:pt>
                <c:pt idx="172">
                  <c:v>2.72</c:v>
                </c:pt>
                <c:pt idx="173">
                  <c:v>2.73</c:v>
                </c:pt>
                <c:pt idx="174">
                  <c:v>2.74</c:v>
                </c:pt>
                <c:pt idx="175">
                  <c:v>2.75</c:v>
                </c:pt>
                <c:pt idx="176">
                  <c:v>2.76</c:v>
                </c:pt>
                <c:pt idx="177">
                  <c:v>2.77</c:v>
                </c:pt>
                <c:pt idx="178">
                  <c:v>2.78</c:v>
                </c:pt>
                <c:pt idx="179">
                  <c:v>2.79</c:v>
                </c:pt>
                <c:pt idx="180">
                  <c:v>2.8</c:v>
                </c:pt>
                <c:pt idx="181">
                  <c:v>2.81</c:v>
                </c:pt>
                <c:pt idx="182">
                  <c:v>2.82</c:v>
                </c:pt>
                <c:pt idx="183">
                  <c:v>2.83</c:v>
                </c:pt>
                <c:pt idx="184">
                  <c:v>2.84</c:v>
                </c:pt>
                <c:pt idx="185">
                  <c:v>2.85</c:v>
                </c:pt>
                <c:pt idx="186">
                  <c:v>2.86</c:v>
                </c:pt>
                <c:pt idx="187">
                  <c:v>2.87</c:v>
                </c:pt>
                <c:pt idx="188">
                  <c:v>2.88</c:v>
                </c:pt>
                <c:pt idx="189">
                  <c:v>2.89</c:v>
                </c:pt>
                <c:pt idx="190">
                  <c:v>2.9</c:v>
                </c:pt>
                <c:pt idx="191">
                  <c:v>2.91</c:v>
                </c:pt>
                <c:pt idx="192">
                  <c:v>2.92</c:v>
                </c:pt>
                <c:pt idx="193">
                  <c:v>2.93</c:v>
                </c:pt>
                <c:pt idx="194">
                  <c:v>2.94</c:v>
                </c:pt>
                <c:pt idx="195">
                  <c:v>2.95</c:v>
                </c:pt>
                <c:pt idx="196">
                  <c:v>2.96</c:v>
                </c:pt>
                <c:pt idx="197">
                  <c:v>2.97</c:v>
                </c:pt>
                <c:pt idx="198">
                  <c:v>2.98</c:v>
                </c:pt>
                <c:pt idx="199">
                  <c:v>2.99</c:v>
                </c:pt>
                <c:pt idx="200">
                  <c:v>3</c:v>
                </c:pt>
                <c:pt idx="201">
                  <c:v>3.01</c:v>
                </c:pt>
                <c:pt idx="202">
                  <c:v>3.02</c:v>
                </c:pt>
                <c:pt idx="203">
                  <c:v>3.03</c:v>
                </c:pt>
                <c:pt idx="204">
                  <c:v>3.04</c:v>
                </c:pt>
                <c:pt idx="205">
                  <c:v>3.05</c:v>
                </c:pt>
                <c:pt idx="206">
                  <c:v>3.06</c:v>
                </c:pt>
                <c:pt idx="207">
                  <c:v>3.07</c:v>
                </c:pt>
                <c:pt idx="208">
                  <c:v>3.08</c:v>
                </c:pt>
                <c:pt idx="209">
                  <c:v>3.09</c:v>
                </c:pt>
                <c:pt idx="210">
                  <c:v>3.1</c:v>
                </c:pt>
                <c:pt idx="211">
                  <c:v>3.11</c:v>
                </c:pt>
                <c:pt idx="212">
                  <c:v>3.12</c:v>
                </c:pt>
                <c:pt idx="213">
                  <c:v>3.13</c:v>
                </c:pt>
                <c:pt idx="214">
                  <c:v>3.14</c:v>
                </c:pt>
                <c:pt idx="215">
                  <c:v>3.15</c:v>
                </c:pt>
                <c:pt idx="216">
                  <c:v>3.16</c:v>
                </c:pt>
                <c:pt idx="217">
                  <c:v>3.17</c:v>
                </c:pt>
                <c:pt idx="218">
                  <c:v>3.18</c:v>
                </c:pt>
                <c:pt idx="219">
                  <c:v>3.19</c:v>
                </c:pt>
                <c:pt idx="220">
                  <c:v>3.2</c:v>
                </c:pt>
                <c:pt idx="221">
                  <c:v>3.21</c:v>
                </c:pt>
                <c:pt idx="222">
                  <c:v>3.22</c:v>
                </c:pt>
                <c:pt idx="223">
                  <c:v>3.23</c:v>
                </c:pt>
                <c:pt idx="224">
                  <c:v>3.24</c:v>
                </c:pt>
                <c:pt idx="225">
                  <c:v>3.25</c:v>
                </c:pt>
                <c:pt idx="226">
                  <c:v>3.26</c:v>
                </c:pt>
                <c:pt idx="227">
                  <c:v>3.27</c:v>
                </c:pt>
                <c:pt idx="228">
                  <c:v>3.28</c:v>
                </c:pt>
                <c:pt idx="229">
                  <c:v>3.29</c:v>
                </c:pt>
                <c:pt idx="230">
                  <c:v>3.3</c:v>
                </c:pt>
                <c:pt idx="231">
                  <c:v>3.31</c:v>
                </c:pt>
                <c:pt idx="232">
                  <c:v>3.32</c:v>
                </c:pt>
                <c:pt idx="233">
                  <c:v>3.33</c:v>
                </c:pt>
                <c:pt idx="234">
                  <c:v>3.34</c:v>
                </c:pt>
                <c:pt idx="235">
                  <c:v>3.35</c:v>
                </c:pt>
                <c:pt idx="236">
                  <c:v>3.36</c:v>
                </c:pt>
                <c:pt idx="237">
                  <c:v>3.37</c:v>
                </c:pt>
                <c:pt idx="238">
                  <c:v>3.38</c:v>
                </c:pt>
                <c:pt idx="239">
                  <c:v>3.39</c:v>
                </c:pt>
                <c:pt idx="240">
                  <c:v>3.4</c:v>
                </c:pt>
                <c:pt idx="241">
                  <c:v>3.41</c:v>
                </c:pt>
                <c:pt idx="242">
                  <c:v>3.42</c:v>
                </c:pt>
                <c:pt idx="243">
                  <c:v>3.43</c:v>
                </c:pt>
                <c:pt idx="244">
                  <c:v>3.44</c:v>
                </c:pt>
                <c:pt idx="245">
                  <c:v>3.45</c:v>
                </c:pt>
                <c:pt idx="246">
                  <c:v>3.46</c:v>
                </c:pt>
                <c:pt idx="247">
                  <c:v>3.47</c:v>
                </c:pt>
                <c:pt idx="248">
                  <c:v>3.48</c:v>
                </c:pt>
                <c:pt idx="249">
                  <c:v>3.49</c:v>
                </c:pt>
                <c:pt idx="250">
                  <c:v>3.5</c:v>
                </c:pt>
                <c:pt idx="251">
                  <c:v>3.51</c:v>
                </c:pt>
                <c:pt idx="252">
                  <c:v>3.52</c:v>
                </c:pt>
                <c:pt idx="253">
                  <c:v>3.53</c:v>
                </c:pt>
                <c:pt idx="254">
                  <c:v>3.54</c:v>
                </c:pt>
                <c:pt idx="255">
                  <c:v>3.55</c:v>
                </c:pt>
                <c:pt idx="256">
                  <c:v>3.56</c:v>
                </c:pt>
                <c:pt idx="257">
                  <c:v>3.57</c:v>
                </c:pt>
                <c:pt idx="258">
                  <c:v>3.58</c:v>
                </c:pt>
                <c:pt idx="259">
                  <c:v>3.59</c:v>
                </c:pt>
                <c:pt idx="260">
                  <c:v>3.6</c:v>
                </c:pt>
                <c:pt idx="261">
                  <c:v>3.61</c:v>
                </c:pt>
                <c:pt idx="262">
                  <c:v>3.62</c:v>
                </c:pt>
                <c:pt idx="263">
                  <c:v>3.63</c:v>
                </c:pt>
                <c:pt idx="264">
                  <c:v>3.64</c:v>
                </c:pt>
                <c:pt idx="265">
                  <c:v>3.65</c:v>
                </c:pt>
                <c:pt idx="266">
                  <c:v>3.66</c:v>
                </c:pt>
                <c:pt idx="267">
                  <c:v>3.67</c:v>
                </c:pt>
                <c:pt idx="268">
                  <c:v>3.68</c:v>
                </c:pt>
                <c:pt idx="269">
                  <c:v>3.69</c:v>
                </c:pt>
                <c:pt idx="270">
                  <c:v>3.7</c:v>
                </c:pt>
                <c:pt idx="271">
                  <c:v>3.71</c:v>
                </c:pt>
                <c:pt idx="272">
                  <c:v>3.72</c:v>
                </c:pt>
                <c:pt idx="273">
                  <c:v>3.73</c:v>
                </c:pt>
                <c:pt idx="274">
                  <c:v>3.74</c:v>
                </c:pt>
                <c:pt idx="275">
                  <c:v>3.75</c:v>
                </c:pt>
                <c:pt idx="276">
                  <c:v>3.76</c:v>
                </c:pt>
                <c:pt idx="277">
                  <c:v>3.77</c:v>
                </c:pt>
                <c:pt idx="278">
                  <c:v>3.78</c:v>
                </c:pt>
                <c:pt idx="279">
                  <c:v>3.79</c:v>
                </c:pt>
                <c:pt idx="280">
                  <c:v>3.8</c:v>
                </c:pt>
                <c:pt idx="281">
                  <c:v>3.81</c:v>
                </c:pt>
                <c:pt idx="282">
                  <c:v>3.82</c:v>
                </c:pt>
                <c:pt idx="283">
                  <c:v>3.83</c:v>
                </c:pt>
                <c:pt idx="284">
                  <c:v>3.84</c:v>
                </c:pt>
                <c:pt idx="285">
                  <c:v>3.85</c:v>
                </c:pt>
                <c:pt idx="286">
                  <c:v>3.86</c:v>
                </c:pt>
                <c:pt idx="287">
                  <c:v>3.87</c:v>
                </c:pt>
                <c:pt idx="288">
                  <c:v>3.88</c:v>
                </c:pt>
                <c:pt idx="289">
                  <c:v>3.89</c:v>
                </c:pt>
                <c:pt idx="290">
                  <c:v>3.9</c:v>
                </c:pt>
                <c:pt idx="291">
                  <c:v>3.91</c:v>
                </c:pt>
                <c:pt idx="292">
                  <c:v>3.92</c:v>
                </c:pt>
                <c:pt idx="293">
                  <c:v>3.93</c:v>
                </c:pt>
                <c:pt idx="294">
                  <c:v>3.94</c:v>
                </c:pt>
                <c:pt idx="295">
                  <c:v>3.95</c:v>
                </c:pt>
                <c:pt idx="296">
                  <c:v>3.96</c:v>
                </c:pt>
                <c:pt idx="297">
                  <c:v>3.97</c:v>
                </c:pt>
                <c:pt idx="298">
                  <c:v>3.98</c:v>
                </c:pt>
                <c:pt idx="299">
                  <c:v>3.99</c:v>
                </c:pt>
                <c:pt idx="300">
                  <c:v>4</c:v>
                </c:pt>
              </c:numCache>
            </c:numRef>
          </c:xVal>
          <c:yVal>
            <c:numRef>
              <c:f>QD_RF!$G$3:$G$303</c:f>
              <c:numCache>
                <c:formatCode>General</c:formatCode>
                <c:ptCount val="301"/>
                <c:pt idx="0">
                  <c:v>697</c:v>
                </c:pt>
                <c:pt idx="1">
                  <c:v>719</c:v>
                </c:pt>
                <c:pt idx="2">
                  <c:v>767</c:v>
                </c:pt>
                <c:pt idx="3">
                  <c:v>830</c:v>
                </c:pt>
                <c:pt idx="4">
                  <c:v>863</c:v>
                </c:pt>
                <c:pt idx="5">
                  <c:v>865</c:v>
                </c:pt>
                <c:pt idx="6">
                  <c:v>848</c:v>
                </c:pt>
                <c:pt idx="7">
                  <c:v>898</c:v>
                </c:pt>
                <c:pt idx="8">
                  <c:v>941</c:v>
                </c:pt>
                <c:pt idx="9">
                  <c:v>925</c:v>
                </c:pt>
                <c:pt idx="10">
                  <c:v>960</c:v>
                </c:pt>
                <c:pt idx="11">
                  <c:v>990</c:v>
                </c:pt>
                <c:pt idx="12">
                  <c:v>1044</c:v>
                </c:pt>
                <c:pt idx="13">
                  <c:v>962</c:v>
                </c:pt>
                <c:pt idx="14">
                  <c:v>953</c:v>
                </c:pt>
                <c:pt idx="15">
                  <c:v>924</c:v>
                </c:pt>
                <c:pt idx="16">
                  <c:v>962</c:v>
                </c:pt>
                <c:pt idx="17">
                  <c:v>983</c:v>
                </c:pt>
                <c:pt idx="18">
                  <c:v>906</c:v>
                </c:pt>
                <c:pt idx="19">
                  <c:v>934</c:v>
                </c:pt>
                <c:pt idx="20">
                  <c:v>878</c:v>
                </c:pt>
                <c:pt idx="21">
                  <c:v>811</c:v>
                </c:pt>
                <c:pt idx="22">
                  <c:v>828</c:v>
                </c:pt>
                <c:pt idx="23">
                  <c:v>778</c:v>
                </c:pt>
                <c:pt idx="24">
                  <c:v>701</c:v>
                </c:pt>
                <c:pt idx="25">
                  <c:v>724</c:v>
                </c:pt>
                <c:pt idx="26">
                  <c:v>677</c:v>
                </c:pt>
                <c:pt idx="27">
                  <c:v>674</c:v>
                </c:pt>
                <c:pt idx="28">
                  <c:v>668</c:v>
                </c:pt>
                <c:pt idx="29">
                  <c:v>672</c:v>
                </c:pt>
                <c:pt idx="30">
                  <c:v>628</c:v>
                </c:pt>
                <c:pt idx="31">
                  <c:v>649</c:v>
                </c:pt>
                <c:pt idx="32">
                  <c:v>634</c:v>
                </c:pt>
                <c:pt idx="33">
                  <c:v>657</c:v>
                </c:pt>
                <c:pt idx="34">
                  <c:v>705</c:v>
                </c:pt>
                <c:pt idx="35">
                  <c:v>711</c:v>
                </c:pt>
                <c:pt idx="36">
                  <c:v>729</c:v>
                </c:pt>
                <c:pt idx="37">
                  <c:v>748</c:v>
                </c:pt>
                <c:pt idx="38">
                  <c:v>852</c:v>
                </c:pt>
                <c:pt idx="39">
                  <c:v>801</c:v>
                </c:pt>
                <c:pt idx="40">
                  <c:v>867</c:v>
                </c:pt>
                <c:pt idx="41">
                  <c:v>927</c:v>
                </c:pt>
                <c:pt idx="42">
                  <c:v>922</c:v>
                </c:pt>
                <c:pt idx="43">
                  <c:v>1005</c:v>
                </c:pt>
                <c:pt idx="44">
                  <c:v>1000</c:v>
                </c:pt>
                <c:pt idx="45">
                  <c:v>1042</c:v>
                </c:pt>
                <c:pt idx="46">
                  <c:v>1067</c:v>
                </c:pt>
                <c:pt idx="47">
                  <c:v>1040</c:v>
                </c:pt>
                <c:pt idx="48">
                  <c:v>1030</c:v>
                </c:pt>
                <c:pt idx="49">
                  <c:v>942</c:v>
                </c:pt>
                <c:pt idx="50">
                  <c:v>1020</c:v>
                </c:pt>
                <c:pt idx="51">
                  <c:v>1000</c:v>
                </c:pt>
                <c:pt idx="52">
                  <c:v>901</c:v>
                </c:pt>
                <c:pt idx="53">
                  <c:v>940</c:v>
                </c:pt>
                <c:pt idx="54">
                  <c:v>984</c:v>
                </c:pt>
                <c:pt idx="55">
                  <c:v>953</c:v>
                </c:pt>
                <c:pt idx="56">
                  <c:v>829</c:v>
                </c:pt>
                <c:pt idx="57">
                  <c:v>868</c:v>
                </c:pt>
                <c:pt idx="58">
                  <c:v>830</c:v>
                </c:pt>
                <c:pt idx="59">
                  <c:v>809</c:v>
                </c:pt>
                <c:pt idx="60">
                  <c:v>753</c:v>
                </c:pt>
                <c:pt idx="61">
                  <c:v>710</c:v>
                </c:pt>
                <c:pt idx="62">
                  <c:v>703</c:v>
                </c:pt>
                <c:pt idx="63">
                  <c:v>642</c:v>
                </c:pt>
                <c:pt idx="64">
                  <c:v>668</c:v>
                </c:pt>
                <c:pt idx="65">
                  <c:v>659</c:v>
                </c:pt>
                <c:pt idx="66">
                  <c:v>641</c:v>
                </c:pt>
                <c:pt idx="67">
                  <c:v>692</c:v>
                </c:pt>
                <c:pt idx="68">
                  <c:v>690</c:v>
                </c:pt>
                <c:pt idx="69">
                  <c:v>706</c:v>
                </c:pt>
                <c:pt idx="70">
                  <c:v>715</c:v>
                </c:pt>
                <c:pt idx="71">
                  <c:v>757</c:v>
                </c:pt>
                <c:pt idx="72">
                  <c:v>785</c:v>
                </c:pt>
                <c:pt idx="73">
                  <c:v>822</c:v>
                </c:pt>
                <c:pt idx="74">
                  <c:v>857</c:v>
                </c:pt>
                <c:pt idx="75">
                  <c:v>955</c:v>
                </c:pt>
                <c:pt idx="76">
                  <c:v>925</c:v>
                </c:pt>
                <c:pt idx="77">
                  <c:v>996</c:v>
                </c:pt>
                <c:pt idx="78">
                  <c:v>988</c:v>
                </c:pt>
                <c:pt idx="79">
                  <c:v>1058</c:v>
                </c:pt>
                <c:pt idx="80">
                  <c:v>1038</c:v>
                </c:pt>
                <c:pt idx="81">
                  <c:v>1079</c:v>
                </c:pt>
                <c:pt idx="82">
                  <c:v>1022</c:v>
                </c:pt>
                <c:pt idx="83">
                  <c:v>1035</c:v>
                </c:pt>
                <c:pt idx="84">
                  <c:v>1088</c:v>
                </c:pt>
                <c:pt idx="85">
                  <c:v>1032</c:v>
                </c:pt>
                <c:pt idx="86">
                  <c:v>1017</c:v>
                </c:pt>
                <c:pt idx="87">
                  <c:v>968</c:v>
                </c:pt>
                <c:pt idx="88">
                  <c:v>937</c:v>
                </c:pt>
                <c:pt idx="89">
                  <c:v>927</c:v>
                </c:pt>
                <c:pt idx="90">
                  <c:v>881</c:v>
                </c:pt>
                <c:pt idx="91">
                  <c:v>824</c:v>
                </c:pt>
                <c:pt idx="92">
                  <c:v>810</c:v>
                </c:pt>
                <c:pt idx="93">
                  <c:v>781</c:v>
                </c:pt>
                <c:pt idx="94">
                  <c:v>791</c:v>
                </c:pt>
                <c:pt idx="95">
                  <c:v>712</c:v>
                </c:pt>
                <c:pt idx="96">
                  <c:v>691</c:v>
                </c:pt>
                <c:pt idx="97">
                  <c:v>636</c:v>
                </c:pt>
                <c:pt idx="98">
                  <c:v>694</c:v>
                </c:pt>
                <c:pt idx="99">
                  <c:v>713</c:v>
                </c:pt>
                <c:pt idx="100">
                  <c:v>624</c:v>
                </c:pt>
                <c:pt idx="101">
                  <c:v>685</c:v>
                </c:pt>
                <c:pt idx="102">
                  <c:v>690</c:v>
                </c:pt>
                <c:pt idx="103">
                  <c:v>738</c:v>
                </c:pt>
                <c:pt idx="104">
                  <c:v>745</c:v>
                </c:pt>
                <c:pt idx="105">
                  <c:v>805</c:v>
                </c:pt>
                <c:pt idx="106">
                  <c:v>817</c:v>
                </c:pt>
                <c:pt idx="107">
                  <c:v>909</c:v>
                </c:pt>
                <c:pt idx="108">
                  <c:v>879</c:v>
                </c:pt>
                <c:pt idx="109">
                  <c:v>900</c:v>
                </c:pt>
                <c:pt idx="110">
                  <c:v>951</c:v>
                </c:pt>
                <c:pt idx="111">
                  <c:v>1033</c:v>
                </c:pt>
                <c:pt idx="112">
                  <c:v>1021</c:v>
                </c:pt>
                <c:pt idx="113">
                  <c:v>1110</c:v>
                </c:pt>
                <c:pt idx="114">
                  <c:v>1067</c:v>
                </c:pt>
                <c:pt idx="115">
                  <c:v>1056</c:v>
                </c:pt>
                <c:pt idx="116">
                  <c:v>1071</c:v>
                </c:pt>
                <c:pt idx="117">
                  <c:v>1008</c:v>
                </c:pt>
                <c:pt idx="118">
                  <c:v>1059</c:v>
                </c:pt>
                <c:pt idx="119">
                  <c:v>1087</c:v>
                </c:pt>
                <c:pt idx="120">
                  <c:v>1076</c:v>
                </c:pt>
                <c:pt idx="121">
                  <c:v>1042</c:v>
                </c:pt>
                <c:pt idx="122">
                  <c:v>961</c:v>
                </c:pt>
                <c:pt idx="123">
                  <c:v>948</c:v>
                </c:pt>
                <c:pt idx="124">
                  <c:v>904</c:v>
                </c:pt>
                <c:pt idx="125">
                  <c:v>877</c:v>
                </c:pt>
                <c:pt idx="126">
                  <c:v>810</c:v>
                </c:pt>
                <c:pt idx="127">
                  <c:v>799</c:v>
                </c:pt>
                <c:pt idx="128">
                  <c:v>753</c:v>
                </c:pt>
                <c:pt idx="129">
                  <c:v>759</c:v>
                </c:pt>
                <c:pt idx="130">
                  <c:v>723</c:v>
                </c:pt>
                <c:pt idx="131">
                  <c:v>695</c:v>
                </c:pt>
                <c:pt idx="132">
                  <c:v>662</c:v>
                </c:pt>
                <c:pt idx="133">
                  <c:v>708</c:v>
                </c:pt>
                <c:pt idx="134">
                  <c:v>667</c:v>
                </c:pt>
                <c:pt idx="135">
                  <c:v>678</c:v>
                </c:pt>
                <c:pt idx="136">
                  <c:v>704</c:v>
                </c:pt>
                <c:pt idx="137">
                  <c:v>769</c:v>
                </c:pt>
                <c:pt idx="138">
                  <c:v>784</c:v>
                </c:pt>
                <c:pt idx="139">
                  <c:v>775</c:v>
                </c:pt>
                <c:pt idx="140">
                  <c:v>843</c:v>
                </c:pt>
                <c:pt idx="141">
                  <c:v>872</c:v>
                </c:pt>
                <c:pt idx="142">
                  <c:v>885</c:v>
                </c:pt>
                <c:pt idx="143">
                  <c:v>881</c:v>
                </c:pt>
                <c:pt idx="144">
                  <c:v>986</c:v>
                </c:pt>
                <c:pt idx="145">
                  <c:v>1002</c:v>
                </c:pt>
                <c:pt idx="146">
                  <c:v>1014</c:v>
                </c:pt>
                <c:pt idx="147">
                  <c:v>1060</c:v>
                </c:pt>
                <c:pt idx="148">
                  <c:v>1012</c:v>
                </c:pt>
                <c:pt idx="149">
                  <c:v>1124</c:v>
                </c:pt>
                <c:pt idx="150">
                  <c:v>1112</c:v>
                </c:pt>
                <c:pt idx="151">
                  <c:v>1022</c:v>
                </c:pt>
                <c:pt idx="152">
                  <c:v>1081</c:v>
                </c:pt>
                <c:pt idx="153">
                  <c:v>1051</c:v>
                </c:pt>
                <c:pt idx="154">
                  <c:v>1041</c:v>
                </c:pt>
                <c:pt idx="155">
                  <c:v>1069</c:v>
                </c:pt>
                <c:pt idx="156">
                  <c:v>964</c:v>
                </c:pt>
                <c:pt idx="157">
                  <c:v>894</c:v>
                </c:pt>
                <c:pt idx="158">
                  <c:v>940</c:v>
                </c:pt>
                <c:pt idx="159">
                  <c:v>870</c:v>
                </c:pt>
                <c:pt idx="160">
                  <c:v>824</c:v>
                </c:pt>
                <c:pt idx="161">
                  <c:v>783</c:v>
                </c:pt>
                <c:pt idx="162">
                  <c:v>802</c:v>
                </c:pt>
                <c:pt idx="163">
                  <c:v>751</c:v>
                </c:pt>
                <c:pt idx="164">
                  <c:v>713</c:v>
                </c:pt>
                <c:pt idx="165">
                  <c:v>676</c:v>
                </c:pt>
                <c:pt idx="166">
                  <c:v>687</c:v>
                </c:pt>
                <c:pt idx="167">
                  <c:v>719</c:v>
                </c:pt>
                <c:pt idx="168">
                  <c:v>680</c:v>
                </c:pt>
                <c:pt idx="169">
                  <c:v>719</c:v>
                </c:pt>
                <c:pt idx="170">
                  <c:v>760</c:v>
                </c:pt>
                <c:pt idx="171">
                  <c:v>722</c:v>
                </c:pt>
                <c:pt idx="172">
                  <c:v>734</c:v>
                </c:pt>
                <c:pt idx="173">
                  <c:v>726</c:v>
                </c:pt>
                <c:pt idx="174">
                  <c:v>801</c:v>
                </c:pt>
                <c:pt idx="175">
                  <c:v>808</c:v>
                </c:pt>
                <c:pt idx="176">
                  <c:v>912</c:v>
                </c:pt>
                <c:pt idx="177">
                  <c:v>930</c:v>
                </c:pt>
                <c:pt idx="178">
                  <c:v>939</c:v>
                </c:pt>
                <c:pt idx="179">
                  <c:v>998</c:v>
                </c:pt>
                <c:pt idx="180">
                  <c:v>976</c:v>
                </c:pt>
                <c:pt idx="181">
                  <c:v>1027</c:v>
                </c:pt>
                <c:pt idx="182">
                  <c:v>1062</c:v>
                </c:pt>
                <c:pt idx="183">
                  <c:v>1098</c:v>
                </c:pt>
                <c:pt idx="184">
                  <c:v>1060</c:v>
                </c:pt>
                <c:pt idx="185">
                  <c:v>1074</c:v>
                </c:pt>
                <c:pt idx="186">
                  <c:v>1064</c:v>
                </c:pt>
                <c:pt idx="187">
                  <c:v>1038</c:v>
                </c:pt>
                <c:pt idx="188">
                  <c:v>1002</c:v>
                </c:pt>
                <c:pt idx="189">
                  <c:v>1023</c:v>
                </c:pt>
                <c:pt idx="190">
                  <c:v>952</c:v>
                </c:pt>
                <c:pt idx="191">
                  <c:v>904</c:v>
                </c:pt>
                <c:pt idx="192">
                  <c:v>859</c:v>
                </c:pt>
                <c:pt idx="193">
                  <c:v>765</c:v>
                </c:pt>
                <c:pt idx="194">
                  <c:v>734</c:v>
                </c:pt>
                <c:pt idx="195">
                  <c:v>801</c:v>
                </c:pt>
                <c:pt idx="196">
                  <c:v>739</c:v>
                </c:pt>
                <c:pt idx="197">
                  <c:v>690</c:v>
                </c:pt>
                <c:pt idx="198">
                  <c:v>698</c:v>
                </c:pt>
                <c:pt idx="199">
                  <c:v>668</c:v>
                </c:pt>
                <c:pt idx="200">
                  <c:v>665</c:v>
                </c:pt>
                <c:pt idx="201">
                  <c:v>649</c:v>
                </c:pt>
                <c:pt idx="202">
                  <c:v>669</c:v>
                </c:pt>
                <c:pt idx="203">
                  <c:v>673</c:v>
                </c:pt>
                <c:pt idx="204">
                  <c:v>780</c:v>
                </c:pt>
                <c:pt idx="205">
                  <c:v>744</c:v>
                </c:pt>
                <c:pt idx="206">
                  <c:v>792</c:v>
                </c:pt>
                <c:pt idx="207">
                  <c:v>793</c:v>
                </c:pt>
                <c:pt idx="208">
                  <c:v>822</c:v>
                </c:pt>
                <c:pt idx="209">
                  <c:v>876</c:v>
                </c:pt>
                <c:pt idx="210">
                  <c:v>895</c:v>
                </c:pt>
                <c:pt idx="211">
                  <c:v>1006</c:v>
                </c:pt>
                <c:pt idx="212">
                  <c:v>973</c:v>
                </c:pt>
                <c:pt idx="213">
                  <c:v>1068</c:v>
                </c:pt>
                <c:pt idx="214">
                  <c:v>1032</c:v>
                </c:pt>
                <c:pt idx="215">
                  <c:v>1098</c:v>
                </c:pt>
                <c:pt idx="216">
                  <c:v>1029</c:v>
                </c:pt>
                <c:pt idx="217">
                  <c:v>1080</c:v>
                </c:pt>
                <c:pt idx="218">
                  <c:v>1070</c:v>
                </c:pt>
                <c:pt idx="219">
                  <c:v>1078</c:v>
                </c:pt>
                <c:pt idx="220">
                  <c:v>1009</c:v>
                </c:pt>
                <c:pt idx="221">
                  <c:v>1067</c:v>
                </c:pt>
                <c:pt idx="222">
                  <c:v>1060</c:v>
                </c:pt>
                <c:pt idx="223">
                  <c:v>1004</c:v>
                </c:pt>
                <c:pt idx="224">
                  <c:v>957</c:v>
                </c:pt>
                <c:pt idx="225">
                  <c:v>918</c:v>
                </c:pt>
                <c:pt idx="226">
                  <c:v>899</c:v>
                </c:pt>
                <c:pt idx="227">
                  <c:v>810</c:v>
                </c:pt>
                <c:pt idx="228">
                  <c:v>788</c:v>
                </c:pt>
                <c:pt idx="229">
                  <c:v>758</c:v>
                </c:pt>
                <c:pt idx="230">
                  <c:v>728</c:v>
                </c:pt>
                <c:pt idx="231">
                  <c:v>678</c:v>
                </c:pt>
                <c:pt idx="232">
                  <c:v>669</c:v>
                </c:pt>
                <c:pt idx="233">
                  <c:v>703</c:v>
                </c:pt>
                <c:pt idx="234">
                  <c:v>659</c:v>
                </c:pt>
                <c:pt idx="235">
                  <c:v>709</c:v>
                </c:pt>
                <c:pt idx="236">
                  <c:v>659</c:v>
                </c:pt>
                <c:pt idx="237">
                  <c:v>679</c:v>
                </c:pt>
                <c:pt idx="238">
                  <c:v>676</c:v>
                </c:pt>
                <c:pt idx="239">
                  <c:v>763</c:v>
                </c:pt>
                <c:pt idx="240">
                  <c:v>782</c:v>
                </c:pt>
                <c:pt idx="241">
                  <c:v>831</c:v>
                </c:pt>
                <c:pt idx="242">
                  <c:v>863</c:v>
                </c:pt>
                <c:pt idx="243">
                  <c:v>889</c:v>
                </c:pt>
                <c:pt idx="244">
                  <c:v>909</c:v>
                </c:pt>
                <c:pt idx="245">
                  <c:v>952</c:v>
                </c:pt>
                <c:pt idx="246">
                  <c:v>966</c:v>
                </c:pt>
                <c:pt idx="247">
                  <c:v>1051</c:v>
                </c:pt>
                <c:pt idx="248">
                  <c:v>1052</c:v>
                </c:pt>
                <c:pt idx="249">
                  <c:v>1076</c:v>
                </c:pt>
                <c:pt idx="250">
                  <c:v>1047</c:v>
                </c:pt>
                <c:pt idx="251">
                  <c:v>1074</c:v>
                </c:pt>
                <c:pt idx="252">
                  <c:v>1116</c:v>
                </c:pt>
                <c:pt idx="253">
                  <c:v>1117</c:v>
                </c:pt>
                <c:pt idx="254">
                  <c:v>1017</c:v>
                </c:pt>
                <c:pt idx="255">
                  <c:v>955</c:v>
                </c:pt>
                <c:pt idx="256">
                  <c:v>975</c:v>
                </c:pt>
                <c:pt idx="257">
                  <c:v>909</c:v>
                </c:pt>
                <c:pt idx="258">
                  <c:v>880</c:v>
                </c:pt>
                <c:pt idx="259">
                  <c:v>850</c:v>
                </c:pt>
                <c:pt idx="260">
                  <c:v>822</c:v>
                </c:pt>
                <c:pt idx="261">
                  <c:v>754</c:v>
                </c:pt>
                <c:pt idx="262">
                  <c:v>807</c:v>
                </c:pt>
                <c:pt idx="263">
                  <c:v>767</c:v>
                </c:pt>
                <c:pt idx="264">
                  <c:v>720</c:v>
                </c:pt>
                <c:pt idx="265">
                  <c:v>674</c:v>
                </c:pt>
                <c:pt idx="266">
                  <c:v>654</c:v>
                </c:pt>
                <c:pt idx="267">
                  <c:v>696</c:v>
                </c:pt>
                <c:pt idx="268">
                  <c:v>691</c:v>
                </c:pt>
                <c:pt idx="269">
                  <c:v>783</c:v>
                </c:pt>
                <c:pt idx="270">
                  <c:v>741</c:v>
                </c:pt>
                <c:pt idx="271">
                  <c:v>726</c:v>
                </c:pt>
                <c:pt idx="272">
                  <c:v>748</c:v>
                </c:pt>
                <c:pt idx="273">
                  <c:v>738</c:v>
                </c:pt>
                <c:pt idx="274">
                  <c:v>809</c:v>
                </c:pt>
                <c:pt idx="275">
                  <c:v>838</c:v>
                </c:pt>
                <c:pt idx="276">
                  <c:v>924</c:v>
                </c:pt>
                <c:pt idx="277">
                  <c:v>899</c:v>
                </c:pt>
                <c:pt idx="278">
                  <c:v>935</c:v>
                </c:pt>
                <c:pt idx="279">
                  <c:v>977</c:v>
                </c:pt>
                <c:pt idx="280">
                  <c:v>1011</c:v>
                </c:pt>
                <c:pt idx="281">
                  <c:v>995</c:v>
                </c:pt>
                <c:pt idx="282">
                  <c:v>1008</c:v>
                </c:pt>
                <c:pt idx="283">
                  <c:v>1012</c:v>
                </c:pt>
                <c:pt idx="284">
                  <c:v>1028</c:v>
                </c:pt>
                <c:pt idx="285">
                  <c:v>1032</c:v>
                </c:pt>
                <c:pt idx="286">
                  <c:v>1014</c:v>
                </c:pt>
                <c:pt idx="287">
                  <c:v>969</c:v>
                </c:pt>
                <c:pt idx="288">
                  <c:v>956</c:v>
                </c:pt>
                <c:pt idx="289">
                  <c:v>955</c:v>
                </c:pt>
                <c:pt idx="290">
                  <c:v>934</c:v>
                </c:pt>
                <c:pt idx="291">
                  <c:v>938</c:v>
                </c:pt>
                <c:pt idx="292">
                  <c:v>843</c:v>
                </c:pt>
                <c:pt idx="293">
                  <c:v>824</c:v>
                </c:pt>
                <c:pt idx="294">
                  <c:v>751</c:v>
                </c:pt>
                <c:pt idx="295">
                  <c:v>749</c:v>
                </c:pt>
                <c:pt idx="296">
                  <c:v>731</c:v>
                </c:pt>
                <c:pt idx="297">
                  <c:v>690</c:v>
                </c:pt>
                <c:pt idx="298">
                  <c:v>643</c:v>
                </c:pt>
                <c:pt idx="299">
                  <c:v>639</c:v>
                </c:pt>
                <c:pt idx="300">
                  <c:v>676</c:v>
                </c:pt>
              </c:numCache>
            </c:numRef>
          </c:yVal>
          <c:smooth val="1"/>
        </c:ser>
        <c:ser>
          <c:idx val="1"/>
          <c:order val="1"/>
          <c:spPr>
            <a:ln w="12700">
              <a:noFill/>
            </a:ln>
          </c:spPr>
          <c:marker>
            <c:symbol val="none"/>
          </c:marker>
          <c:xVal>
            <c:numLit>
              <c:formatCode>General</c:formatCode>
              <c:ptCount val="2"/>
              <c:pt idx="0">
                <c:v>1</c:v>
              </c:pt>
              <c:pt idx="1">
                <c:v>4</c:v>
              </c:pt>
            </c:numLit>
          </c:xVal>
          <c:yVal>
            <c:numLit>
              <c:formatCode>General</c:formatCode>
              <c:ptCount val="2"/>
              <c:pt idx="0">
                <c:v>1087</c:v>
              </c:pt>
              <c:pt idx="1">
                <c:v>1087</c:v>
              </c:pt>
            </c:numLit>
          </c:yVal>
          <c:smooth val="1"/>
        </c:ser>
        <c:ser>
          <c:idx val="2"/>
          <c:order val="2"/>
          <c:spPr>
            <a:ln w="12700">
              <a:noFill/>
            </a:ln>
          </c:spPr>
          <c:marker>
            <c:symbol val="none"/>
          </c:marker>
          <c:xVal>
            <c:numLit>
              <c:formatCode>General</c:formatCode>
              <c:ptCount val="2"/>
              <c:pt idx="0">
                <c:v>1</c:v>
              </c:pt>
              <c:pt idx="1">
                <c:v>4</c:v>
              </c:pt>
            </c:numLit>
          </c:xVal>
          <c:yVal>
            <c:numLit>
              <c:formatCode>General</c:formatCode>
              <c:ptCount val="2"/>
              <c:pt idx="0">
                <c:v>649</c:v>
              </c:pt>
              <c:pt idx="1">
                <c:v>649</c:v>
              </c:pt>
            </c:numLit>
          </c:yVal>
          <c:smooth val="1"/>
        </c:ser>
        <c:ser>
          <c:idx val="3"/>
          <c:order val="3"/>
          <c:spPr>
            <a:ln w="12700">
              <a:noFill/>
              <a:prstDash val="sysDash"/>
            </a:ln>
          </c:spPr>
          <c:marker>
            <c:symbol val="none"/>
          </c:marker>
          <c:xVal>
            <c:numLit>
              <c:formatCode>General</c:formatCode>
              <c:ptCount val="2"/>
              <c:pt idx="0">
                <c:v>1</c:v>
              </c:pt>
              <c:pt idx="1">
                <c:v>4</c:v>
              </c:pt>
            </c:numLit>
          </c:xVal>
          <c:yVal>
            <c:numLit>
              <c:formatCode>General</c:formatCode>
              <c:ptCount val="2"/>
              <c:pt idx="0">
                <c:v>1060</c:v>
              </c:pt>
              <c:pt idx="1">
                <c:v>1060</c:v>
              </c:pt>
            </c:numLit>
          </c:yVal>
          <c:smooth val="1"/>
        </c:ser>
        <c:ser>
          <c:idx val="4"/>
          <c:order val="4"/>
          <c:spPr>
            <a:ln w="12700">
              <a:noFill/>
              <a:prstDash val="sysDash"/>
            </a:ln>
          </c:spPr>
          <c:marker>
            <c:symbol val="none"/>
          </c:marker>
          <c:xVal>
            <c:numLit>
              <c:formatCode>General</c:formatCode>
              <c:ptCount val="2"/>
              <c:pt idx="0">
                <c:v>1</c:v>
              </c:pt>
              <c:pt idx="1">
                <c:v>4</c:v>
              </c:pt>
            </c:numLit>
          </c:xVal>
          <c:yVal>
            <c:numLit>
              <c:formatCode>General</c:formatCode>
              <c:ptCount val="2"/>
              <c:pt idx="0">
                <c:v>674</c:v>
              </c:pt>
              <c:pt idx="1">
                <c:v>674</c:v>
              </c:pt>
            </c:numLit>
          </c:yVal>
          <c:smooth val="1"/>
        </c:ser>
        <c:dLbls>
          <c:showLegendKey val="0"/>
          <c:showVal val="0"/>
          <c:showCatName val="0"/>
          <c:showSerName val="0"/>
          <c:showPercent val="0"/>
          <c:showBubbleSize val="0"/>
        </c:dLbls>
        <c:axId val="271713408"/>
        <c:axId val="271721216"/>
      </c:scatterChart>
      <c:valAx>
        <c:axId val="271713408"/>
        <c:scaling>
          <c:orientation val="minMax"/>
          <c:max val="4"/>
          <c:min val="1"/>
        </c:scaling>
        <c:delete val="0"/>
        <c:axPos val="b"/>
        <c:title>
          <c:tx>
            <c:rich>
              <a:bodyPr/>
              <a:lstStyle/>
              <a:p>
                <a:pPr>
                  <a:defRPr/>
                </a:pPr>
                <a:r>
                  <a:rPr lang="en-US"/>
                  <a:t>scanning stage voltage</a:t>
                </a:r>
              </a:p>
            </c:rich>
          </c:tx>
          <c:overlay val="0"/>
        </c:title>
        <c:numFmt formatCode="General" sourceLinked="1"/>
        <c:majorTickMark val="out"/>
        <c:minorTickMark val="none"/>
        <c:tickLblPos val="nextTo"/>
        <c:crossAx val="271721216"/>
        <c:crosses val="autoZero"/>
        <c:crossBetween val="midCat"/>
      </c:valAx>
      <c:valAx>
        <c:axId val="271721216"/>
        <c:scaling>
          <c:orientation val="minMax"/>
          <c:min val="600"/>
        </c:scaling>
        <c:delete val="0"/>
        <c:axPos val="l"/>
        <c:majorGridlines/>
        <c:title>
          <c:tx>
            <c:rich>
              <a:bodyPr rot="-5400000" vert="horz"/>
              <a:lstStyle/>
              <a:p>
                <a:pPr>
                  <a:defRPr/>
                </a:pPr>
                <a:r>
                  <a:rPr lang="en-US"/>
                  <a:t>intensity</a:t>
                </a:r>
              </a:p>
            </c:rich>
          </c:tx>
          <c:overlay val="0"/>
        </c:title>
        <c:numFmt formatCode="General" sourceLinked="1"/>
        <c:majorTickMark val="out"/>
        <c:minorTickMark val="none"/>
        <c:tickLblPos val="nextTo"/>
        <c:crossAx val="271713408"/>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PL 0 mm</a:t>
            </a:r>
          </a:p>
        </c:rich>
      </c:tx>
      <c:layout>
        <c:manualLayout>
          <c:xMode val="edge"/>
          <c:yMode val="edge"/>
          <c:x val="0.73368744531933505"/>
          <c:y val="4.1666666666666664E-2"/>
        </c:manualLayout>
      </c:layout>
      <c:overlay val="1"/>
    </c:title>
    <c:autoTitleDeleted val="0"/>
    <c:plotArea>
      <c:layout/>
      <c:scatterChart>
        <c:scatterStyle val="smoothMarker"/>
        <c:varyColors val="0"/>
        <c:ser>
          <c:idx val="0"/>
          <c:order val="0"/>
          <c:tx>
            <c:strRef>
              <c:f>Sheet2!$B$1</c:f>
              <c:strCache>
                <c:ptCount val="1"/>
                <c:pt idx="0">
                  <c:v>0mm</c:v>
                </c:pt>
              </c:strCache>
            </c:strRef>
          </c:tx>
          <c:spPr>
            <a:ln w="9525"/>
          </c:spPr>
          <c:xVal>
            <c:numRef>
              <c:f>Sheet2!$A$2:$A$302</c:f>
              <c:numCache>
                <c:formatCode>General</c:formatCode>
                <c:ptCount val="301"/>
                <c:pt idx="0">
                  <c:v>1</c:v>
                </c:pt>
                <c:pt idx="1">
                  <c:v>1.01</c:v>
                </c:pt>
                <c:pt idx="2">
                  <c:v>1.02</c:v>
                </c:pt>
                <c:pt idx="3">
                  <c:v>1.03</c:v>
                </c:pt>
                <c:pt idx="4">
                  <c:v>1.04</c:v>
                </c:pt>
                <c:pt idx="5">
                  <c:v>1.05</c:v>
                </c:pt>
                <c:pt idx="6">
                  <c:v>1.06</c:v>
                </c:pt>
                <c:pt idx="7">
                  <c:v>1.07</c:v>
                </c:pt>
                <c:pt idx="8">
                  <c:v>1.08</c:v>
                </c:pt>
                <c:pt idx="9">
                  <c:v>1.0900000000000001</c:v>
                </c:pt>
                <c:pt idx="10">
                  <c:v>1.1000000000000001</c:v>
                </c:pt>
                <c:pt idx="11">
                  <c:v>1.1100000000000001</c:v>
                </c:pt>
                <c:pt idx="12">
                  <c:v>1.1200000000000001</c:v>
                </c:pt>
                <c:pt idx="13">
                  <c:v>1.1299999999999999</c:v>
                </c:pt>
                <c:pt idx="14">
                  <c:v>1.1399999999999999</c:v>
                </c:pt>
                <c:pt idx="15">
                  <c:v>1.1499999999999999</c:v>
                </c:pt>
                <c:pt idx="16">
                  <c:v>1.1599999999999999</c:v>
                </c:pt>
                <c:pt idx="17">
                  <c:v>1.17</c:v>
                </c:pt>
                <c:pt idx="18">
                  <c:v>1.18</c:v>
                </c:pt>
                <c:pt idx="19">
                  <c:v>1.19</c:v>
                </c:pt>
                <c:pt idx="20">
                  <c:v>1.2</c:v>
                </c:pt>
                <c:pt idx="21">
                  <c:v>1.21</c:v>
                </c:pt>
                <c:pt idx="22">
                  <c:v>1.22</c:v>
                </c:pt>
                <c:pt idx="23">
                  <c:v>1.23</c:v>
                </c:pt>
                <c:pt idx="24">
                  <c:v>1.24</c:v>
                </c:pt>
                <c:pt idx="25">
                  <c:v>1.25</c:v>
                </c:pt>
                <c:pt idx="26">
                  <c:v>1.26</c:v>
                </c:pt>
                <c:pt idx="27">
                  <c:v>1.27</c:v>
                </c:pt>
                <c:pt idx="28">
                  <c:v>1.28</c:v>
                </c:pt>
                <c:pt idx="29">
                  <c:v>1.29</c:v>
                </c:pt>
                <c:pt idx="30">
                  <c:v>1.3</c:v>
                </c:pt>
                <c:pt idx="31">
                  <c:v>1.31</c:v>
                </c:pt>
                <c:pt idx="32">
                  <c:v>1.32</c:v>
                </c:pt>
                <c:pt idx="33">
                  <c:v>1.33</c:v>
                </c:pt>
                <c:pt idx="34">
                  <c:v>1.34</c:v>
                </c:pt>
                <c:pt idx="35">
                  <c:v>1.35</c:v>
                </c:pt>
                <c:pt idx="36">
                  <c:v>1.36</c:v>
                </c:pt>
                <c:pt idx="37">
                  <c:v>1.37</c:v>
                </c:pt>
                <c:pt idx="38">
                  <c:v>1.38</c:v>
                </c:pt>
                <c:pt idx="39">
                  <c:v>1.39</c:v>
                </c:pt>
                <c:pt idx="40">
                  <c:v>1.4</c:v>
                </c:pt>
                <c:pt idx="41">
                  <c:v>1.41</c:v>
                </c:pt>
                <c:pt idx="42">
                  <c:v>1.42</c:v>
                </c:pt>
                <c:pt idx="43">
                  <c:v>1.43</c:v>
                </c:pt>
                <c:pt idx="44">
                  <c:v>1.44</c:v>
                </c:pt>
                <c:pt idx="45">
                  <c:v>1.45</c:v>
                </c:pt>
                <c:pt idx="46">
                  <c:v>1.46</c:v>
                </c:pt>
                <c:pt idx="47">
                  <c:v>1.47</c:v>
                </c:pt>
                <c:pt idx="48">
                  <c:v>1.48</c:v>
                </c:pt>
                <c:pt idx="49">
                  <c:v>1.49</c:v>
                </c:pt>
                <c:pt idx="50">
                  <c:v>1.5</c:v>
                </c:pt>
                <c:pt idx="51">
                  <c:v>1.51</c:v>
                </c:pt>
                <c:pt idx="52">
                  <c:v>1.52</c:v>
                </c:pt>
                <c:pt idx="53">
                  <c:v>1.53</c:v>
                </c:pt>
                <c:pt idx="54">
                  <c:v>1.54</c:v>
                </c:pt>
                <c:pt idx="55">
                  <c:v>1.55</c:v>
                </c:pt>
                <c:pt idx="56">
                  <c:v>1.56</c:v>
                </c:pt>
                <c:pt idx="57">
                  <c:v>1.57</c:v>
                </c:pt>
                <c:pt idx="58">
                  <c:v>1.58</c:v>
                </c:pt>
                <c:pt idx="59">
                  <c:v>1.59</c:v>
                </c:pt>
                <c:pt idx="60">
                  <c:v>1.6</c:v>
                </c:pt>
                <c:pt idx="61">
                  <c:v>1.61</c:v>
                </c:pt>
                <c:pt idx="62">
                  <c:v>1.62</c:v>
                </c:pt>
                <c:pt idx="63">
                  <c:v>1.63</c:v>
                </c:pt>
                <c:pt idx="64">
                  <c:v>1.64</c:v>
                </c:pt>
                <c:pt idx="65">
                  <c:v>1.65</c:v>
                </c:pt>
                <c:pt idx="66">
                  <c:v>1.66</c:v>
                </c:pt>
                <c:pt idx="67">
                  <c:v>1.67</c:v>
                </c:pt>
                <c:pt idx="68">
                  <c:v>1.68</c:v>
                </c:pt>
                <c:pt idx="69">
                  <c:v>1.69</c:v>
                </c:pt>
                <c:pt idx="70">
                  <c:v>1.7</c:v>
                </c:pt>
                <c:pt idx="71">
                  <c:v>1.71</c:v>
                </c:pt>
                <c:pt idx="72">
                  <c:v>1.72</c:v>
                </c:pt>
                <c:pt idx="73">
                  <c:v>1.73</c:v>
                </c:pt>
                <c:pt idx="74">
                  <c:v>1.74</c:v>
                </c:pt>
                <c:pt idx="75">
                  <c:v>1.75</c:v>
                </c:pt>
                <c:pt idx="76">
                  <c:v>1.76</c:v>
                </c:pt>
                <c:pt idx="77">
                  <c:v>1.77</c:v>
                </c:pt>
                <c:pt idx="78">
                  <c:v>1.78</c:v>
                </c:pt>
                <c:pt idx="79">
                  <c:v>1.79</c:v>
                </c:pt>
                <c:pt idx="80">
                  <c:v>1.8</c:v>
                </c:pt>
                <c:pt idx="81">
                  <c:v>1.81</c:v>
                </c:pt>
                <c:pt idx="82">
                  <c:v>1.82</c:v>
                </c:pt>
                <c:pt idx="83">
                  <c:v>1.83</c:v>
                </c:pt>
                <c:pt idx="84">
                  <c:v>1.84</c:v>
                </c:pt>
                <c:pt idx="85">
                  <c:v>1.85</c:v>
                </c:pt>
                <c:pt idx="86">
                  <c:v>1.86</c:v>
                </c:pt>
                <c:pt idx="87">
                  <c:v>1.87</c:v>
                </c:pt>
                <c:pt idx="88">
                  <c:v>1.88</c:v>
                </c:pt>
                <c:pt idx="89">
                  <c:v>1.89</c:v>
                </c:pt>
                <c:pt idx="90">
                  <c:v>1.9</c:v>
                </c:pt>
                <c:pt idx="91">
                  <c:v>1.91</c:v>
                </c:pt>
                <c:pt idx="92">
                  <c:v>1.92</c:v>
                </c:pt>
                <c:pt idx="93">
                  <c:v>1.93</c:v>
                </c:pt>
                <c:pt idx="94">
                  <c:v>1.94</c:v>
                </c:pt>
                <c:pt idx="95">
                  <c:v>1.95</c:v>
                </c:pt>
                <c:pt idx="96">
                  <c:v>1.96</c:v>
                </c:pt>
                <c:pt idx="97">
                  <c:v>1.97</c:v>
                </c:pt>
                <c:pt idx="98">
                  <c:v>1.98</c:v>
                </c:pt>
                <c:pt idx="99">
                  <c:v>1.99</c:v>
                </c:pt>
                <c:pt idx="100">
                  <c:v>2</c:v>
                </c:pt>
                <c:pt idx="101">
                  <c:v>2.0099999999999998</c:v>
                </c:pt>
                <c:pt idx="102">
                  <c:v>2.02</c:v>
                </c:pt>
                <c:pt idx="103">
                  <c:v>2.0299999999999998</c:v>
                </c:pt>
                <c:pt idx="104">
                  <c:v>2.04</c:v>
                </c:pt>
                <c:pt idx="105">
                  <c:v>2.0499999999999998</c:v>
                </c:pt>
                <c:pt idx="106">
                  <c:v>2.06</c:v>
                </c:pt>
                <c:pt idx="107">
                  <c:v>2.0699999999999998</c:v>
                </c:pt>
                <c:pt idx="108">
                  <c:v>2.08</c:v>
                </c:pt>
                <c:pt idx="109">
                  <c:v>2.09</c:v>
                </c:pt>
                <c:pt idx="110">
                  <c:v>2.1</c:v>
                </c:pt>
                <c:pt idx="111">
                  <c:v>2.11</c:v>
                </c:pt>
                <c:pt idx="112">
                  <c:v>2.12</c:v>
                </c:pt>
                <c:pt idx="113">
                  <c:v>2.13</c:v>
                </c:pt>
                <c:pt idx="114">
                  <c:v>2.14</c:v>
                </c:pt>
                <c:pt idx="115">
                  <c:v>2.15</c:v>
                </c:pt>
                <c:pt idx="116">
                  <c:v>2.16</c:v>
                </c:pt>
                <c:pt idx="117">
                  <c:v>2.17</c:v>
                </c:pt>
                <c:pt idx="118">
                  <c:v>2.1800000000000002</c:v>
                </c:pt>
                <c:pt idx="119">
                  <c:v>2.19</c:v>
                </c:pt>
                <c:pt idx="120">
                  <c:v>2.2000000000000002</c:v>
                </c:pt>
                <c:pt idx="121">
                  <c:v>2.21</c:v>
                </c:pt>
                <c:pt idx="122">
                  <c:v>2.2200000000000002</c:v>
                </c:pt>
                <c:pt idx="123">
                  <c:v>2.23</c:v>
                </c:pt>
                <c:pt idx="124">
                  <c:v>2.2400000000000002</c:v>
                </c:pt>
                <c:pt idx="125">
                  <c:v>2.25</c:v>
                </c:pt>
                <c:pt idx="126">
                  <c:v>2.2599999999999998</c:v>
                </c:pt>
                <c:pt idx="127">
                  <c:v>2.27</c:v>
                </c:pt>
                <c:pt idx="128">
                  <c:v>2.2799999999999998</c:v>
                </c:pt>
                <c:pt idx="129">
                  <c:v>2.29</c:v>
                </c:pt>
                <c:pt idx="130">
                  <c:v>2.2999999999999998</c:v>
                </c:pt>
                <c:pt idx="131">
                  <c:v>2.31</c:v>
                </c:pt>
                <c:pt idx="132">
                  <c:v>2.3199999999999998</c:v>
                </c:pt>
                <c:pt idx="133">
                  <c:v>2.33</c:v>
                </c:pt>
                <c:pt idx="134">
                  <c:v>2.34</c:v>
                </c:pt>
                <c:pt idx="135">
                  <c:v>2.35</c:v>
                </c:pt>
                <c:pt idx="136">
                  <c:v>2.36</c:v>
                </c:pt>
                <c:pt idx="137">
                  <c:v>2.37</c:v>
                </c:pt>
                <c:pt idx="138">
                  <c:v>2.38</c:v>
                </c:pt>
                <c:pt idx="139">
                  <c:v>2.39</c:v>
                </c:pt>
                <c:pt idx="140">
                  <c:v>2.4</c:v>
                </c:pt>
                <c:pt idx="141">
                  <c:v>2.41</c:v>
                </c:pt>
                <c:pt idx="142">
                  <c:v>2.42</c:v>
                </c:pt>
                <c:pt idx="143">
                  <c:v>2.4300000000000002</c:v>
                </c:pt>
                <c:pt idx="144">
                  <c:v>2.44</c:v>
                </c:pt>
                <c:pt idx="145">
                  <c:v>2.4500000000000002</c:v>
                </c:pt>
                <c:pt idx="146">
                  <c:v>2.46</c:v>
                </c:pt>
                <c:pt idx="147">
                  <c:v>2.4700000000000002</c:v>
                </c:pt>
                <c:pt idx="148">
                  <c:v>2.48</c:v>
                </c:pt>
                <c:pt idx="149">
                  <c:v>2.4900000000000002</c:v>
                </c:pt>
                <c:pt idx="150">
                  <c:v>2.5</c:v>
                </c:pt>
                <c:pt idx="151">
                  <c:v>2.5099999999999998</c:v>
                </c:pt>
                <c:pt idx="152">
                  <c:v>2.52</c:v>
                </c:pt>
                <c:pt idx="153">
                  <c:v>2.5299999999999998</c:v>
                </c:pt>
                <c:pt idx="154">
                  <c:v>2.54</c:v>
                </c:pt>
                <c:pt idx="155">
                  <c:v>2.5499999999999998</c:v>
                </c:pt>
                <c:pt idx="156">
                  <c:v>2.56</c:v>
                </c:pt>
                <c:pt idx="157">
                  <c:v>2.57</c:v>
                </c:pt>
                <c:pt idx="158">
                  <c:v>2.58</c:v>
                </c:pt>
                <c:pt idx="159">
                  <c:v>2.59</c:v>
                </c:pt>
                <c:pt idx="160">
                  <c:v>2.6</c:v>
                </c:pt>
                <c:pt idx="161">
                  <c:v>2.61</c:v>
                </c:pt>
                <c:pt idx="162">
                  <c:v>2.62</c:v>
                </c:pt>
                <c:pt idx="163">
                  <c:v>2.63</c:v>
                </c:pt>
                <c:pt idx="164">
                  <c:v>2.64</c:v>
                </c:pt>
                <c:pt idx="165">
                  <c:v>2.65</c:v>
                </c:pt>
                <c:pt idx="166">
                  <c:v>2.66</c:v>
                </c:pt>
                <c:pt idx="167">
                  <c:v>2.67</c:v>
                </c:pt>
                <c:pt idx="168">
                  <c:v>2.68</c:v>
                </c:pt>
                <c:pt idx="169">
                  <c:v>2.69</c:v>
                </c:pt>
                <c:pt idx="170">
                  <c:v>2.7</c:v>
                </c:pt>
                <c:pt idx="171">
                  <c:v>2.71</c:v>
                </c:pt>
                <c:pt idx="172">
                  <c:v>2.72</c:v>
                </c:pt>
                <c:pt idx="173">
                  <c:v>2.73</c:v>
                </c:pt>
                <c:pt idx="174">
                  <c:v>2.74</c:v>
                </c:pt>
                <c:pt idx="175">
                  <c:v>2.75</c:v>
                </c:pt>
                <c:pt idx="176">
                  <c:v>2.76</c:v>
                </c:pt>
                <c:pt idx="177">
                  <c:v>2.77</c:v>
                </c:pt>
                <c:pt idx="178">
                  <c:v>2.78</c:v>
                </c:pt>
                <c:pt idx="179">
                  <c:v>2.79</c:v>
                </c:pt>
                <c:pt idx="180">
                  <c:v>2.8</c:v>
                </c:pt>
                <c:pt idx="181">
                  <c:v>2.81</c:v>
                </c:pt>
                <c:pt idx="182">
                  <c:v>2.82</c:v>
                </c:pt>
                <c:pt idx="183">
                  <c:v>2.83</c:v>
                </c:pt>
                <c:pt idx="184">
                  <c:v>2.84</c:v>
                </c:pt>
                <c:pt idx="185">
                  <c:v>2.85</c:v>
                </c:pt>
                <c:pt idx="186">
                  <c:v>2.86</c:v>
                </c:pt>
                <c:pt idx="187">
                  <c:v>2.87</c:v>
                </c:pt>
                <c:pt idx="188">
                  <c:v>2.88</c:v>
                </c:pt>
                <c:pt idx="189">
                  <c:v>2.89</c:v>
                </c:pt>
                <c:pt idx="190">
                  <c:v>2.9</c:v>
                </c:pt>
                <c:pt idx="191">
                  <c:v>2.91</c:v>
                </c:pt>
                <c:pt idx="192">
                  <c:v>2.92</c:v>
                </c:pt>
                <c:pt idx="193">
                  <c:v>2.93</c:v>
                </c:pt>
                <c:pt idx="194">
                  <c:v>2.94</c:v>
                </c:pt>
                <c:pt idx="195">
                  <c:v>2.95</c:v>
                </c:pt>
                <c:pt idx="196">
                  <c:v>2.96</c:v>
                </c:pt>
                <c:pt idx="197">
                  <c:v>2.97</c:v>
                </c:pt>
                <c:pt idx="198">
                  <c:v>2.98</c:v>
                </c:pt>
                <c:pt idx="199">
                  <c:v>2.99</c:v>
                </c:pt>
                <c:pt idx="200">
                  <c:v>3</c:v>
                </c:pt>
                <c:pt idx="201">
                  <c:v>3.01</c:v>
                </c:pt>
                <c:pt idx="202">
                  <c:v>3.02</c:v>
                </c:pt>
                <c:pt idx="203">
                  <c:v>3.03</c:v>
                </c:pt>
                <c:pt idx="204">
                  <c:v>3.04</c:v>
                </c:pt>
                <c:pt idx="205">
                  <c:v>3.05</c:v>
                </c:pt>
                <c:pt idx="206">
                  <c:v>3.06</c:v>
                </c:pt>
                <c:pt idx="207">
                  <c:v>3.07</c:v>
                </c:pt>
                <c:pt idx="208">
                  <c:v>3.08</c:v>
                </c:pt>
                <c:pt idx="209">
                  <c:v>3.09</c:v>
                </c:pt>
                <c:pt idx="210">
                  <c:v>3.1</c:v>
                </c:pt>
                <c:pt idx="211">
                  <c:v>3.11</c:v>
                </c:pt>
                <c:pt idx="212">
                  <c:v>3.12</c:v>
                </c:pt>
                <c:pt idx="213">
                  <c:v>3.13</c:v>
                </c:pt>
                <c:pt idx="214">
                  <c:v>3.14</c:v>
                </c:pt>
                <c:pt idx="215">
                  <c:v>3.15</c:v>
                </c:pt>
                <c:pt idx="216">
                  <c:v>3.16</c:v>
                </c:pt>
                <c:pt idx="217">
                  <c:v>3.17</c:v>
                </c:pt>
                <c:pt idx="218">
                  <c:v>3.18</c:v>
                </c:pt>
                <c:pt idx="219">
                  <c:v>3.19</c:v>
                </c:pt>
                <c:pt idx="220">
                  <c:v>3.2</c:v>
                </c:pt>
                <c:pt idx="221">
                  <c:v>3.21</c:v>
                </c:pt>
                <c:pt idx="222">
                  <c:v>3.22</c:v>
                </c:pt>
                <c:pt idx="223">
                  <c:v>3.23</c:v>
                </c:pt>
                <c:pt idx="224">
                  <c:v>3.24</c:v>
                </c:pt>
                <c:pt idx="225">
                  <c:v>3.25</c:v>
                </c:pt>
                <c:pt idx="226">
                  <c:v>3.26</c:v>
                </c:pt>
                <c:pt idx="227">
                  <c:v>3.27</c:v>
                </c:pt>
                <c:pt idx="228">
                  <c:v>3.28</c:v>
                </c:pt>
                <c:pt idx="229">
                  <c:v>3.29</c:v>
                </c:pt>
                <c:pt idx="230">
                  <c:v>3.3</c:v>
                </c:pt>
                <c:pt idx="231">
                  <c:v>3.31</c:v>
                </c:pt>
                <c:pt idx="232">
                  <c:v>3.32</c:v>
                </c:pt>
                <c:pt idx="233">
                  <c:v>3.33</c:v>
                </c:pt>
                <c:pt idx="234">
                  <c:v>3.34</c:v>
                </c:pt>
                <c:pt idx="235">
                  <c:v>3.35</c:v>
                </c:pt>
                <c:pt idx="236">
                  <c:v>3.36</c:v>
                </c:pt>
                <c:pt idx="237">
                  <c:v>3.37</c:v>
                </c:pt>
                <c:pt idx="238">
                  <c:v>3.38</c:v>
                </c:pt>
                <c:pt idx="239">
                  <c:v>3.39</c:v>
                </c:pt>
                <c:pt idx="240">
                  <c:v>3.4</c:v>
                </c:pt>
                <c:pt idx="241">
                  <c:v>3.41</c:v>
                </c:pt>
                <c:pt idx="242">
                  <c:v>3.42</c:v>
                </c:pt>
                <c:pt idx="243">
                  <c:v>3.43</c:v>
                </c:pt>
                <c:pt idx="244">
                  <c:v>3.44</c:v>
                </c:pt>
                <c:pt idx="245">
                  <c:v>3.45</c:v>
                </c:pt>
                <c:pt idx="246">
                  <c:v>3.46</c:v>
                </c:pt>
                <c:pt idx="247">
                  <c:v>3.47</c:v>
                </c:pt>
                <c:pt idx="248">
                  <c:v>3.48</c:v>
                </c:pt>
                <c:pt idx="249">
                  <c:v>3.49</c:v>
                </c:pt>
                <c:pt idx="250">
                  <c:v>3.5</c:v>
                </c:pt>
                <c:pt idx="251">
                  <c:v>3.51</c:v>
                </c:pt>
                <c:pt idx="252">
                  <c:v>3.52</c:v>
                </c:pt>
                <c:pt idx="253">
                  <c:v>3.53</c:v>
                </c:pt>
                <c:pt idx="254">
                  <c:v>3.54</c:v>
                </c:pt>
                <c:pt idx="255">
                  <c:v>3.55</c:v>
                </c:pt>
                <c:pt idx="256">
                  <c:v>3.56</c:v>
                </c:pt>
                <c:pt idx="257">
                  <c:v>3.57</c:v>
                </c:pt>
                <c:pt idx="258">
                  <c:v>3.58</c:v>
                </c:pt>
                <c:pt idx="259">
                  <c:v>3.59</c:v>
                </c:pt>
                <c:pt idx="260">
                  <c:v>3.6</c:v>
                </c:pt>
                <c:pt idx="261">
                  <c:v>3.61</c:v>
                </c:pt>
                <c:pt idx="262">
                  <c:v>3.62</c:v>
                </c:pt>
                <c:pt idx="263">
                  <c:v>3.63</c:v>
                </c:pt>
                <c:pt idx="264">
                  <c:v>3.64</c:v>
                </c:pt>
                <c:pt idx="265">
                  <c:v>3.65</c:v>
                </c:pt>
                <c:pt idx="266">
                  <c:v>3.66</c:v>
                </c:pt>
                <c:pt idx="267">
                  <c:v>3.67</c:v>
                </c:pt>
                <c:pt idx="268">
                  <c:v>3.68</c:v>
                </c:pt>
                <c:pt idx="269">
                  <c:v>3.69</c:v>
                </c:pt>
                <c:pt idx="270">
                  <c:v>3.7</c:v>
                </c:pt>
                <c:pt idx="271">
                  <c:v>3.71</c:v>
                </c:pt>
                <c:pt idx="272">
                  <c:v>3.72</c:v>
                </c:pt>
                <c:pt idx="273">
                  <c:v>3.73</c:v>
                </c:pt>
                <c:pt idx="274">
                  <c:v>3.74</c:v>
                </c:pt>
                <c:pt idx="275">
                  <c:v>3.75</c:v>
                </c:pt>
                <c:pt idx="276">
                  <c:v>3.76</c:v>
                </c:pt>
                <c:pt idx="277">
                  <c:v>3.77</c:v>
                </c:pt>
                <c:pt idx="278">
                  <c:v>3.78</c:v>
                </c:pt>
                <c:pt idx="279">
                  <c:v>3.79</c:v>
                </c:pt>
                <c:pt idx="280">
                  <c:v>3.8</c:v>
                </c:pt>
                <c:pt idx="281">
                  <c:v>3.81</c:v>
                </c:pt>
                <c:pt idx="282">
                  <c:v>3.82</c:v>
                </c:pt>
                <c:pt idx="283">
                  <c:v>3.83</c:v>
                </c:pt>
                <c:pt idx="284">
                  <c:v>3.84</c:v>
                </c:pt>
                <c:pt idx="285">
                  <c:v>3.85</c:v>
                </c:pt>
                <c:pt idx="286">
                  <c:v>3.86</c:v>
                </c:pt>
                <c:pt idx="287">
                  <c:v>3.87</c:v>
                </c:pt>
                <c:pt idx="288">
                  <c:v>3.88</c:v>
                </c:pt>
                <c:pt idx="289">
                  <c:v>3.89</c:v>
                </c:pt>
                <c:pt idx="290">
                  <c:v>3.9</c:v>
                </c:pt>
                <c:pt idx="291">
                  <c:v>3.91</c:v>
                </c:pt>
                <c:pt idx="292">
                  <c:v>3.92</c:v>
                </c:pt>
                <c:pt idx="293">
                  <c:v>3.93</c:v>
                </c:pt>
                <c:pt idx="294">
                  <c:v>3.94</c:v>
                </c:pt>
                <c:pt idx="295">
                  <c:v>3.95</c:v>
                </c:pt>
                <c:pt idx="296">
                  <c:v>3.96</c:v>
                </c:pt>
                <c:pt idx="297">
                  <c:v>3.97</c:v>
                </c:pt>
                <c:pt idx="298">
                  <c:v>3.98</c:v>
                </c:pt>
                <c:pt idx="299">
                  <c:v>3.99</c:v>
                </c:pt>
                <c:pt idx="300">
                  <c:v>4</c:v>
                </c:pt>
              </c:numCache>
            </c:numRef>
          </c:xVal>
          <c:yVal>
            <c:numRef>
              <c:f>Sheet2!$B$2:$B$302</c:f>
              <c:numCache>
                <c:formatCode>General</c:formatCode>
                <c:ptCount val="301"/>
                <c:pt idx="0">
                  <c:v>2899</c:v>
                </c:pt>
                <c:pt idx="1">
                  <c:v>2790</c:v>
                </c:pt>
                <c:pt idx="2">
                  <c:v>2823</c:v>
                </c:pt>
                <c:pt idx="3">
                  <c:v>2931</c:v>
                </c:pt>
                <c:pt idx="4">
                  <c:v>2945</c:v>
                </c:pt>
                <c:pt idx="5">
                  <c:v>2958</c:v>
                </c:pt>
                <c:pt idx="6">
                  <c:v>2977</c:v>
                </c:pt>
                <c:pt idx="7">
                  <c:v>2961</c:v>
                </c:pt>
                <c:pt idx="8">
                  <c:v>2848</c:v>
                </c:pt>
                <c:pt idx="9">
                  <c:v>3019</c:v>
                </c:pt>
                <c:pt idx="10">
                  <c:v>2869</c:v>
                </c:pt>
                <c:pt idx="11">
                  <c:v>2878</c:v>
                </c:pt>
                <c:pt idx="12">
                  <c:v>2909</c:v>
                </c:pt>
                <c:pt idx="13">
                  <c:v>2983</c:v>
                </c:pt>
                <c:pt idx="14">
                  <c:v>2786</c:v>
                </c:pt>
                <c:pt idx="15">
                  <c:v>2992</c:v>
                </c:pt>
                <c:pt idx="16">
                  <c:v>2998</c:v>
                </c:pt>
                <c:pt idx="17">
                  <c:v>3051</c:v>
                </c:pt>
                <c:pt idx="18">
                  <c:v>2900</c:v>
                </c:pt>
                <c:pt idx="19">
                  <c:v>2915</c:v>
                </c:pt>
                <c:pt idx="20">
                  <c:v>2919</c:v>
                </c:pt>
                <c:pt idx="21">
                  <c:v>3044</c:v>
                </c:pt>
                <c:pt idx="22">
                  <c:v>2960</c:v>
                </c:pt>
                <c:pt idx="23">
                  <c:v>2864</c:v>
                </c:pt>
                <c:pt idx="24">
                  <c:v>2870</c:v>
                </c:pt>
                <c:pt idx="25">
                  <c:v>2930</c:v>
                </c:pt>
                <c:pt idx="26">
                  <c:v>2834</c:v>
                </c:pt>
                <c:pt idx="27">
                  <c:v>2879</c:v>
                </c:pt>
                <c:pt idx="28">
                  <c:v>2875</c:v>
                </c:pt>
                <c:pt idx="29">
                  <c:v>2928</c:v>
                </c:pt>
                <c:pt idx="30">
                  <c:v>2959</c:v>
                </c:pt>
                <c:pt idx="31">
                  <c:v>2994</c:v>
                </c:pt>
                <c:pt idx="32">
                  <c:v>2828</c:v>
                </c:pt>
                <c:pt idx="33">
                  <c:v>2948</c:v>
                </c:pt>
                <c:pt idx="34">
                  <c:v>2924</c:v>
                </c:pt>
                <c:pt idx="35">
                  <c:v>2758</c:v>
                </c:pt>
                <c:pt idx="36">
                  <c:v>2811</c:v>
                </c:pt>
                <c:pt idx="37">
                  <c:v>2879</c:v>
                </c:pt>
                <c:pt idx="38">
                  <c:v>2897</c:v>
                </c:pt>
                <c:pt idx="39">
                  <c:v>2836</c:v>
                </c:pt>
                <c:pt idx="40">
                  <c:v>2860</c:v>
                </c:pt>
                <c:pt idx="41">
                  <c:v>2834</c:v>
                </c:pt>
                <c:pt idx="42">
                  <c:v>2778</c:v>
                </c:pt>
                <c:pt idx="43">
                  <c:v>2917</c:v>
                </c:pt>
                <c:pt idx="44">
                  <c:v>2823</c:v>
                </c:pt>
                <c:pt idx="45">
                  <c:v>2825</c:v>
                </c:pt>
                <c:pt idx="46">
                  <c:v>2963</c:v>
                </c:pt>
                <c:pt idx="47">
                  <c:v>2922</c:v>
                </c:pt>
                <c:pt idx="48">
                  <c:v>2990</c:v>
                </c:pt>
                <c:pt idx="49">
                  <c:v>2994</c:v>
                </c:pt>
                <c:pt idx="50">
                  <c:v>2936</c:v>
                </c:pt>
                <c:pt idx="51">
                  <c:v>3028</c:v>
                </c:pt>
                <c:pt idx="52">
                  <c:v>2866</c:v>
                </c:pt>
                <c:pt idx="53">
                  <c:v>2931</c:v>
                </c:pt>
                <c:pt idx="54">
                  <c:v>2856</c:v>
                </c:pt>
                <c:pt idx="55">
                  <c:v>2968</c:v>
                </c:pt>
                <c:pt idx="56">
                  <c:v>2969</c:v>
                </c:pt>
                <c:pt idx="57">
                  <c:v>2939</c:v>
                </c:pt>
                <c:pt idx="58">
                  <c:v>2924</c:v>
                </c:pt>
                <c:pt idx="59">
                  <c:v>2942</c:v>
                </c:pt>
                <c:pt idx="60">
                  <c:v>2841</c:v>
                </c:pt>
                <c:pt idx="61">
                  <c:v>2893</c:v>
                </c:pt>
                <c:pt idx="62">
                  <c:v>2931</c:v>
                </c:pt>
                <c:pt idx="63">
                  <c:v>2868</c:v>
                </c:pt>
                <c:pt idx="64">
                  <c:v>2922</c:v>
                </c:pt>
                <c:pt idx="65">
                  <c:v>2949</c:v>
                </c:pt>
                <c:pt idx="66">
                  <c:v>2856</c:v>
                </c:pt>
                <c:pt idx="67">
                  <c:v>2881</c:v>
                </c:pt>
                <c:pt idx="68">
                  <c:v>2890</c:v>
                </c:pt>
                <c:pt idx="69">
                  <c:v>2855</c:v>
                </c:pt>
                <c:pt idx="70">
                  <c:v>2920</c:v>
                </c:pt>
                <c:pt idx="71">
                  <c:v>2953</c:v>
                </c:pt>
                <c:pt idx="72">
                  <c:v>2803</c:v>
                </c:pt>
                <c:pt idx="73">
                  <c:v>2863</c:v>
                </c:pt>
                <c:pt idx="74">
                  <c:v>2962</c:v>
                </c:pt>
                <c:pt idx="75">
                  <c:v>2872</c:v>
                </c:pt>
                <c:pt idx="76">
                  <c:v>2945</c:v>
                </c:pt>
                <c:pt idx="77">
                  <c:v>2887</c:v>
                </c:pt>
                <c:pt idx="78">
                  <c:v>2826</c:v>
                </c:pt>
                <c:pt idx="79">
                  <c:v>2924</c:v>
                </c:pt>
                <c:pt idx="80">
                  <c:v>2867</c:v>
                </c:pt>
                <c:pt idx="81">
                  <c:v>2926</c:v>
                </c:pt>
                <c:pt idx="82">
                  <c:v>2881</c:v>
                </c:pt>
                <c:pt idx="83">
                  <c:v>2887</c:v>
                </c:pt>
                <c:pt idx="84">
                  <c:v>2767</c:v>
                </c:pt>
                <c:pt idx="85">
                  <c:v>2863</c:v>
                </c:pt>
                <c:pt idx="86">
                  <c:v>2969</c:v>
                </c:pt>
                <c:pt idx="87">
                  <c:v>2914</c:v>
                </c:pt>
                <c:pt idx="88">
                  <c:v>2913</c:v>
                </c:pt>
                <c:pt idx="89">
                  <c:v>2964</c:v>
                </c:pt>
                <c:pt idx="90">
                  <c:v>2967</c:v>
                </c:pt>
                <c:pt idx="91">
                  <c:v>2906</c:v>
                </c:pt>
                <c:pt idx="92">
                  <c:v>2871</c:v>
                </c:pt>
                <c:pt idx="93">
                  <c:v>2931</c:v>
                </c:pt>
                <c:pt idx="94">
                  <c:v>2931</c:v>
                </c:pt>
                <c:pt idx="95">
                  <c:v>2811</c:v>
                </c:pt>
                <c:pt idx="96">
                  <c:v>2915</c:v>
                </c:pt>
                <c:pt idx="97">
                  <c:v>2774</c:v>
                </c:pt>
                <c:pt idx="98">
                  <c:v>2922</c:v>
                </c:pt>
                <c:pt idx="99">
                  <c:v>2877</c:v>
                </c:pt>
                <c:pt idx="100">
                  <c:v>2855</c:v>
                </c:pt>
                <c:pt idx="101">
                  <c:v>2858</c:v>
                </c:pt>
                <c:pt idx="102">
                  <c:v>2841</c:v>
                </c:pt>
                <c:pt idx="103">
                  <c:v>2901</c:v>
                </c:pt>
                <c:pt idx="104">
                  <c:v>2936</c:v>
                </c:pt>
                <c:pt idx="105">
                  <c:v>2846</c:v>
                </c:pt>
                <c:pt idx="106">
                  <c:v>2969</c:v>
                </c:pt>
                <c:pt idx="107">
                  <c:v>2842</c:v>
                </c:pt>
                <c:pt idx="108">
                  <c:v>2859</c:v>
                </c:pt>
                <c:pt idx="109">
                  <c:v>2877</c:v>
                </c:pt>
                <c:pt idx="110">
                  <c:v>2901</c:v>
                </c:pt>
                <c:pt idx="111">
                  <c:v>2866</c:v>
                </c:pt>
                <c:pt idx="112">
                  <c:v>2927</c:v>
                </c:pt>
                <c:pt idx="113">
                  <c:v>2869</c:v>
                </c:pt>
                <c:pt idx="114">
                  <c:v>2920</c:v>
                </c:pt>
                <c:pt idx="115">
                  <c:v>2775</c:v>
                </c:pt>
                <c:pt idx="116">
                  <c:v>2924</c:v>
                </c:pt>
                <c:pt idx="117">
                  <c:v>2924</c:v>
                </c:pt>
                <c:pt idx="118">
                  <c:v>2866</c:v>
                </c:pt>
                <c:pt idx="119">
                  <c:v>2879</c:v>
                </c:pt>
                <c:pt idx="120">
                  <c:v>2916</c:v>
                </c:pt>
                <c:pt idx="121">
                  <c:v>2946</c:v>
                </c:pt>
                <c:pt idx="122">
                  <c:v>2868</c:v>
                </c:pt>
                <c:pt idx="123">
                  <c:v>2993</c:v>
                </c:pt>
                <c:pt idx="124">
                  <c:v>2959</c:v>
                </c:pt>
                <c:pt idx="125">
                  <c:v>2869</c:v>
                </c:pt>
                <c:pt idx="126">
                  <c:v>2867</c:v>
                </c:pt>
                <c:pt idx="127">
                  <c:v>2939</c:v>
                </c:pt>
                <c:pt idx="128">
                  <c:v>2854</c:v>
                </c:pt>
                <c:pt idx="129">
                  <c:v>2977</c:v>
                </c:pt>
                <c:pt idx="130">
                  <c:v>2759</c:v>
                </c:pt>
                <c:pt idx="131">
                  <c:v>2938</c:v>
                </c:pt>
                <c:pt idx="132">
                  <c:v>2969</c:v>
                </c:pt>
                <c:pt idx="133">
                  <c:v>2961</c:v>
                </c:pt>
                <c:pt idx="134">
                  <c:v>2889</c:v>
                </c:pt>
                <c:pt idx="135">
                  <c:v>2866</c:v>
                </c:pt>
                <c:pt idx="136">
                  <c:v>2872</c:v>
                </c:pt>
                <c:pt idx="137">
                  <c:v>2840</c:v>
                </c:pt>
                <c:pt idx="138">
                  <c:v>2978</c:v>
                </c:pt>
                <c:pt idx="139">
                  <c:v>2884</c:v>
                </c:pt>
                <c:pt idx="140">
                  <c:v>2929</c:v>
                </c:pt>
                <c:pt idx="141">
                  <c:v>2953</c:v>
                </c:pt>
                <c:pt idx="142">
                  <c:v>2782</c:v>
                </c:pt>
                <c:pt idx="143">
                  <c:v>2865</c:v>
                </c:pt>
                <c:pt idx="144">
                  <c:v>2994</c:v>
                </c:pt>
                <c:pt idx="145">
                  <c:v>2932</c:v>
                </c:pt>
                <c:pt idx="146">
                  <c:v>2933</c:v>
                </c:pt>
                <c:pt idx="147">
                  <c:v>2956</c:v>
                </c:pt>
                <c:pt idx="148">
                  <c:v>2885</c:v>
                </c:pt>
                <c:pt idx="149">
                  <c:v>2863</c:v>
                </c:pt>
                <c:pt idx="150">
                  <c:v>2871</c:v>
                </c:pt>
                <c:pt idx="151">
                  <c:v>2880</c:v>
                </c:pt>
                <c:pt idx="152">
                  <c:v>2881</c:v>
                </c:pt>
                <c:pt idx="153">
                  <c:v>2865</c:v>
                </c:pt>
                <c:pt idx="154">
                  <c:v>2949</c:v>
                </c:pt>
                <c:pt idx="155">
                  <c:v>2895</c:v>
                </c:pt>
                <c:pt idx="156">
                  <c:v>2893</c:v>
                </c:pt>
                <c:pt idx="157">
                  <c:v>2877</c:v>
                </c:pt>
                <c:pt idx="158">
                  <c:v>2854</c:v>
                </c:pt>
                <c:pt idx="159">
                  <c:v>2935</c:v>
                </c:pt>
                <c:pt idx="160">
                  <c:v>2756</c:v>
                </c:pt>
                <c:pt idx="161">
                  <c:v>2942</c:v>
                </c:pt>
                <c:pt idx="162">
                  <c:v>2927</c:v>
                </c:pt>
                <c:pt idx="163">
                  <c:v>2894</c:v>
                </c:pt>
                <c:pt idx="164">
                  <c:v>2978</c:v>
                </c:pt>
                <c:pt idx="165">
                  <c:v>2874</c:v>
                </c:pt>
                <c:pt idx="166">
                  <c:v>2872</c:v>
                </c:pt>
                <c:pt idx="167">
                  <c:v>2843</c:v>
                </c:pt>
                <c:pt idx="168">
                  <c:v>2893</c:v>
                </c:pt>
                <c:pt idx="169">
                  <c:v>2865</c:v>
                </c:pt>
                <c:pt idx="170">
                  <c:v>2898</c:v>
                </c:pt>
                <c:pt idx="171">
                  <c:v>2845</c:v>
                </c:pt>
                <c:pt idx="172">
                  <c:v>2878</c:v>
                </c:pt>
                <c:pt idx="173">
                  <c:v>2829</c:v>
                </c:pt>
                <c:pt idx="174">
                  <c:v>2829</c:v>
                </c:pt>
                <c:pt idx="175">
                  <c:v>2831</c:v>
                </c:pt>
                <c:pt idx="176">
                  <c:v>2895</c:v>
                </c:pt>
                <c:pt idx="177">
                  <c:v>2808</c:v>
                </c:pt>
                <c:pt idx="178">
                  <c:v>2908</c:v>
                </c:pt>
                <c:pt idx="179">
                  <c:v>2925</c:v>
                </c:pt>
                <c:pt idx="180">
                  <c:v>2904</c:v>
                </c:pt>
                <c:pt idx="181">
                  <c:v>2855</c:v>
                </c:pt>
                <c:pt idx="182">
                  <c:v>2796</c:v>
                </c:pt>
                <c:pt idx="183">
                  <c:v>2742</c:v>
                </c:pt>
                <c:pt idx="184">
                  <c:v>2941</c:v>
                </c:pt>
                <c:pt idx="185">
                  <c:v>2790</c:v>
                </c:pt>
                <c:pt idx="186">
                  <c:v>2839</c:v>
                </c:pt>
                <c:pt idx="187">
                  <c:v>2910</c:v>
                </c:pt>
                <c:pt idx="188">
                  <c:v>2790</c:v>
                </c:pt>
                <c:pt idx="189">
                  <c:v>2863</c:v>
                </c:pt>
                <c:pt idx="190">
                  <c:v>2978</c:v>
                </c:pt>
                <c:pt idx="191">
                  <c:v>2815</c:v>
                </c:pt>
                <c:pt idx="192">
                  <c:v>2786</c:v>
                </c:pt>
                <c:pt idx="193">
                  <c:v>2866</c:v>
                </c:pt>
                <c:pt idx="194">
                  <c:v>2938</c:v>
                </c:pt>
                <c:pt idx="195">
                  <c:v>2831</c:v>
                </c:pt>
                <c:pt idx="196">
                  <c:v>2940</c:v>
                </c:pt>
                <c:pt idx="197">
                  <c:v>2941</c:v>
                </c:pt>
                <c:pt idx="198">
                  <c:v>2952</c:v>
                </c:pt>
                <c:pt idx="199">
                  <c:v>2879</c:v>
                </c:pt>
                <c:pt idx="200">
                  <c:v>2897</c:v>
                </c:pt>
                <c:pt idx="201">
                  <c:v>2845</c:v>
                </c:pt>
                <c:pt idx="202">
                  <c:v>2863</c:v>
                </c:pt>
                <c:pt idx="203">
                  <c:v>2912</c:v>
                </c:pt>
                <c:pt idx="204">
                  <c:v>2814</c:v>
                </c:pt>
                <c:pt idx="205">
                  <c:v>2923</c:v>
                </c:pt>
                <c:pt idx="206">
                  <c:v>2839</c:v>
                </c:pt>
                <c:pt idx="207">
                  <c:v>2959</c:v>
                </c:pt>
                <c:pt idx="208">
                  <c:v>2847</c:v>
                </c:pt>
                <c:pt idx="209">
                  <c:v>2862</c:v>
                </c:pt>
                <c:pt idx="210">
                  <c:v>2806</c:v>
                </c:pt>
                <c:pt idx="211">
                  <c:v>2804</c:v>
                </c:pt>
                <c:pt idx="212">
                  <c:v>2860</c:v>
                </c:pt>
                <c:pt idx="213">
                  <c:v>2863</c:v>
                </c:pt>
                <c:pt idx="214">
                  <c:v>2854</c:v>
                </c:pt>
                <c:pt idx="215">
                  <c:v>2869</c:v>
                </c:pt>
                <c:pt idx="216">
                  <c:v>2918</c:v>
                </c:pt>
                <c:pt idx="217">
                  <c:v>2914</c:v>
                </c:pt>
                <c:pt idx="218">
                  <c:v>2834</c:v>
                </c:pt>
                <c:pt idx="219">
                  <c:v>2812</c:v>
                </c:pt>
                <c:pt idx="220">
                  <c:v>2875</c:v>
                </c:pt>
                <c:pt idx="221">
                  <c:v>2874</c:v>
                </c:pt>
                <c:pt idx="222">
                  <c:v>2882</c:v>
                </c:pt>
                <c:pt idx="223">
                  <c:v>2894</c:v>
                </c:pt>
                <c:pt idx="224">
                  <c:v>2872</c:v>
                </c:pt>
                <c:pt idx="225">
                  <c:v>2863</c:v>
                </c:pt>
                <c:pt idx="226">
                  <c:v>2894</c:v>
                </c:pt>
                <c:pt idx="227">
                  <c:v>2918</c:v>
                </c:pt>
                <c:pt idx="228">
                  <c:v>2945</c:v>
                </c:pt>
                <c:pt idx="229">
                  <c:v>3009</c:v>
                </c:pt>
                <c:pt idx="230">
                  <c:v>2916</c:v>
                </c:pt>
                <c:pt idx="231">
                  <c:v>2917</c:v>
                </c:pt>
                <c:pt idx="232">
                  <c:v>2833</c:v>
                </c:pt>
                <c:pt idx="233">
                  <c:v>2883</c:v>
                </c:pt>
                <c:pt idx="234">
                  <c:v>2944</c:v>
                </c:pt>
                <c:pt idx="235">
                  <c:v>2853</c:v>
                </c:pt>
                <c:pt idx="236">
                  <c:v>2987</c:v>
                </c:pt>
                <c:pt idx="237">
                  <c:v>2911</c:v>
                </c:pt>
                <c:pt idx="238">
                  <c:v>2918</c:v>
                </c:pt>
                <c:pt idx="239">
                  <c:v>2767</c:v>
                </c:pt>
                <c:pt idx="240">
                  <c:v>2841</c:v>
                </c:pt>
                <c:pt idx="241">
                  <c:v>2813</c:v>
                </c:pt>
                <c:pt idx="242">
                  <c:v>2858</c:v>
                </c:pt>
                <c:pt idx="243">
                  <c:v>2878</c:v>
                </c:pt>
                <c:pt idx="244">
                  <c:v>2834</c:v>
                </c:pt>
                <c:pt idx="245">
                  <c:v>2811</c:v>
                </c:pt>
                <c:pt idx="246">
                  <c:v>2780</c:v>
                </c:pt>
                <c:pt idx="247">
                  <c:v>2882</c:v>
                </c:pt>
                <c:pt idx="248">
                  <c:v>2866</c:v>
                </c:pt>
                <c:pt idx="249">
                  <c:v>2835</c:v>
                </c:pt>
                <c:pt idx="250">
                  <c:v>2959</c:v>
                </c:pt>
                <c:pt idx="251">
                  <c:v>2858</c:v>
                </c:pt>
                <c:pt idx="252">
                  <c:v>2897</c:v>
                </c:pt>
                <c:pt idx="253">
                  <c:v>2859</c:v>
                </c:pt>
                <c:pt idx="254">
                  <c:v>2829</c:v>
                </c:pt>
                <c:pt idx="255">
                  <c:v>2810</c:v>
                </c:pt>
                <c:pt idx="256">
                  <c:v>2958</c:v>
                </c:pt>
                <c:pt idx="257">
                  <c:v>2944</c:v>
                </c:pt>
                <c:pt idx="258">
                  <c:v>2935</c:v>
                </c:pt>
                <c:pt idx="259">
                  <c:v>2988</c:v>
                </c:pt>
                <c:pt idx="260">
                  <c:v>3018</c:v>
                </c:pt>
                <c:pt idx="261">
                  <c:v>2858</c:v>
                </c:pt>
                <c:pt idx="262">
                  <c:v>2831</c:v>
                </c:pt>
                <c:pt idx="263">
                  <c:v>2883</c:v>
                </c:pt>
                <c:pt idx="264">
                  <c:v>2831</c:v>
                </c:pt>
                <c:pt idx="265">
                  <c:v>2806</c:v>
                </c:pt>
                <c:pt idx="266">
                  <c:v>2821</c:v>
                </c:pt>
                <c:pt idx="267">
                  <c:v>2907</c:v>
                </c:pt>
                <c:pt idx="268">
                  <c:v>2872</c:v>
                </c:pt>
                <c:pt idx="269">
                  <c:v>2856</c:v>
                </c:pt>
                <c:pt idx="270">
                  <c:v>2815</c:v>
                </c:pt>
                <c:pt idx="271">
                  <c:v>2898</c:v>
                </c:pt>
                <c:pt idx="272">
                  <c:v>2844</c:v>
                </c:pt>
                <c:pt idx="273">
                  <c:v>2795</c:v>
                </c:pt>
                <c:pt idx="274">
                  <c:v>3001</c:v>
                </c:pt>
                <c:pt idx="275">
                  <c:v>2919</c:v>
                </c:pt>
                <c:pt idx="276">
                  <c:v>3014</c:v>
                </c:pt>
                <c:pt idx="277">
                  <c:v>2870</c:v>
                </c:pt>
                <c:pt idx="278">
                  <c:v>2830</c:v>
                </c:pt>
                <c:pt idx="279">
                  <c:v>2825</c:v>
                </c:pt>
                <c:pt idx="280">
                  <c:v>2922</c:v>
                </c:pt>
                <c:pt idx="281">
                  <c:v>2890</c:v>
                </c:pt>
                <c:pt idx="282">
                  <c:v>2875</c:v>
                </c:pt>
                <c:pt idx="283">
                  <c:v>2922</c:v>
                </c:pt>
                <c:pt idx="284">
                  <c:v>2900</c:v>
                </c:pt>
                <c:pt idx="285">
                  <c:v>2920</c:v>
                </c:pt>
                <c:pt idx="286">
                  <c:v>2905</c:v>
                </c:pt>
                <c:pt idx="287">
                  <c:v>2925</c:v>
                </c:pt>
                <c:pt idx="288">
                  <c:v>2925</c:v>
                </c:pt>
                <c:pt idx="289">
                  <c:v>2840</c:v>
                </c:pt>
                <c:pt idx="290">
                  <c:v>2899</c:v>
                </c:pt>
                <c:pt idx="291">
                  <c:v>2840</c:v>
                </c:pt>
                <c:pt idx="292">
                  <c:v>2850</c:v>
                </c:pt>
                <c:pt idx="293">
                  <c:v>2871</c:v>
                </c:pt>
                <c:pt idx="294">
                  <c:v>2899</c:v>
                </c:pt>
                <c:pt idx="295">
                  <c:v>2965</c:v>
                </c:pt>
                <c:pt idx="296">
                  <c:v>2858</c:v>
                </c:pt>
                <c:pt idx="297">
                  <c:v>2899</c:v>
                </c:pt>
                <c:pt idx="298">
                  <c:v>2828</c:v>
                </c:pt>
                <c:pt idx="299">
                  <c:v>2847</c:v>
                </c:pt>
                <c:pt idx="300">
                  <c:v>2884</c:v>
                </c:pt>
              </c:numCache>
            </c:numRef>
          </c:yVal>
          <c:smooth val="1"/>
        </c:ser>
        <c:ser>
          <c:idx val="1"/>
          <c:order val="1"/>
          <c:spPr>
            <a:ln w="12700">
              <a:noFill/>
              <a:prstDash val="sysDash"/>
            </a:ln>
          </c:spPr>
          <c:marker>
            <c:symbol val="none"/>
          </c:marker>
          <c:xVal>
            <c:numLit>
              <c:formatCode>General</c:formatCode>
              <c:ptCount val="2"/>
              <c:pt idx="0">
                <c:v>1</c:v>
              </c:pt>
              <c:pt idx="1">
                <c:v>4</c:v>
              </c:pt>
            </c:numLit>
          </c:xVal>
          <c:yVal>
            <c:numLit>
              <c:formatCode>General</c:formatCode>
              <c:ptCount val="2"/>
              <c:pt idx="0">
                <c:v>2811</c:v>
              </c:pt>
              <c:pt idx="1">
                <c:v>2811</c:v>
              </c:pt>
            </c:numLit>
          </c:yVal>
          <c:smooth val="1"/>
        </c:ser>
        <c:ser>
          <c:idx val="2"/>
          <c:order val="2"/>
          <c:spPr>
            <a:ln w="12700">
              <a:noFill/>
              <a:prstDash val="sysDash"/>
            </a:ln>
          </c:spPr>
          <c:marker>
            <c:symbol val="none"/>
          </c:marker>
          <c:xVal>
            <c:numLit>
              <c:formatCode>General</c:formatCode>
              <c:ptCount val="2"/>
              <c:pt idx="0">
                <c:v>1</c:v>
              </c:pt>
              <c:pt idx="1">
                <c:v>4</c:v>
              </c:pt>
            </c:numLit>
          </c:xVal>
          <c:yVal>
            <c:numLit>
              <c:formatCode>General</c:formatCode>
              <c:ptCount val="2"/>
              <c:pt idx="0">
                <c:v>2969</c:v>
              </c:pt>
              <c:pt idx="1">
                <c:v>2969</c:v>
              </c:pt>
            </c:numLit>
          </c:yVal>
          <c:smooth val="1"/>
        </c:ser>
        <c:dLbls>
          <c:showLegendKey val="0"/>
          <c:showVal val="0"/>
          <c:showCatName val="0"/>
          <c:showSerName val="0"/>
          <c:showPercent val="0"/>
          <c:showBubbleSize val="0"/>
        </c:dLbls>
        <c:axId val="278033536"/>
        <c:axId val="278035456"/>
      </c:scatterChart>
      <c:valAx>
        <c:axId val="278033536"/>
        <c:scaling>
          <c:orientation val="minMax"/>
          <c:max val="4"/>
          <c:min val="1"/>
        </c:scaling>
        <c:delete val="0"/>
        <c:axPos val="b"/>
        <c:title>
          <c:tx>
            <c:rich>
              <a:bodyPr/>
              <a:lstStyle/>
              <a:p>
                <a:pPr>
                  <a:defRPr/>
                </a:pPr>
                <a:r>
                  <a:rPr lang="en-US"/>
                  <a:t>scanning stage voltage</a:t>
                </a:r>
              </a:p>
            </c:rich>
          </c:tx>
          <c:overlay val="0"/>
        </c:title>
        <c:numFmt formatCode="General" sourceLinked="1"/>
        <c:majorTickMark val="out"/>
        <c:minorTickMark val="none"/>
        <c:tickLblPos val="nextTo"/>
        <c:crossAx val="278035456"/>
        <c:crosses val="autoZero"/>
        <c:crossBetween val="midCat"/>
      </c:valAx>
      <c:valAx>
        <c:axId val="278035456"/>
        <c:scaling>
          <c:orientation val="minMax"/>
        </c:scaling>
        <c:delete val="0"/>
        <c:axPos val="l"/>
        <c:majorGridlines/>
        <c:title>
          <c:tx>
            <c:rich>
              <a:bodyPr rot="-5400000" vert="horz"/>
              <a:lstStyle/>
              <a:p>
                <a:pPr>
                  <a:defRPr/>
                </a:pPr>
                <a:r>
                  <a:rPr lang="en-US"/>
                  <a:t>intensity</a:t>
                </a:r>
              </a:p>
            </c:rich>
          </c:tx>
          <c:overlay val="0"/>
        </c:title>
        <c:numFmt formatCode="General" sourceLinked="1"/>
        <c:majorTickMark val="out"/>
        <c:minorTickMark val="none"/>
        <c:tickLblPos val="nextTo"/>
        <c:crossAx val="278033536"/>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36918138041734"/>
          <c:y val="3.9103956016639976E-2"/>
          <c:w val="0.3708032633561254"/>
          <c:h val="0.8625165412819219"/>
        </c:manualLayout>
      </c:layout>
      <c:scatterChart>
        <c:scatterStyle val="smoothMarker"/>
        <c:varyColors val="0"/>
        <c:ser>
          <c:idx val="0"/>
          <c:order val="0"/>
          <c:tx>
            <c:strRef>
              <c:f>Sheet3!$B$1</c:f>
              <c:strCache>
                <c:ptCount val="1"/>
                <c:pt idx="0">
                  <c:v>Gauss</c:v>
                </c:pt>
              </c:strCache>
            </c:strRef>
          </c:tx>
          <c:spPr>
            <a:ln w="19050">
              <a:solidFill>
                <a:schemeClr val="tx2"/>
              </a:solidFill>
              <a:prstDash val="sysDash"/>
            </a:ln>
          </c:spPr>
          <c:marker>
            <c:symbol val="none"/>
          </c:marker>
          <c:xVal>
            <c:numRef>
              <c:f>Sheet3!$A$2:$A$62</c:f>
              <c:numCache>
                <c:formatCode>General</c:formatCode>
                <c:ptCount val="61"/>
                <c:pt idx="0">
                  <c:v>-0.1</c:v>
                </c:pt>
                <c:pt idx="1">
                  <c:v>-0.09</c:v>
                </c:pt>
                <c:pt idx="2">
                  <c:v>-0.08</c:v>
                </c:pt>
                <c:pt idx="3">
                  <c:v>-7.0000000000000007E-2</c:v>
                </c:pt>
                <c:pt idx="4">
                  <c:v>-0.06</c:v>
                </c:pt>
                <c:pt idx="5">
                  <c:v>-0.05</c:v>
                </c:pt>
                <c:pt idx="6">
                  <c:v>-3.9999999999999897E-2</c:v>
                </c:pt>
                <c:pt idx="7">
                  <c:v>-2.9999999999999898E-2</c:v>
                </c:pt>
                <c:pt idx="8">
                  <c:v>-1.99999999999999E-2</c:v>
                </c:pt>
                <c:pt idx="9">
                  <c:v>-9.99999999999991E-3</c:v>
                </c:pt>
                <c:pt idx="10">
                  <c:v>0</c:v>
                </c:pt>
                <c:pt idx="11">
                  <c:v>0.01</c:v>
                </c:pt>
                <c:pt idx="12">
                  <c:v>0.02</c:v>
                </c:pt>
                <c:pt idx="13">
                  <c:v>0.03</c:v>
                </c:pt>
                <c:pt idx="14">
                  <c:v>0.04</c:v>
                </c:pt>
                <c:pt idx="15">
                  <c:v>0.05</c:v>
                </c:pt>
                <c:pt idx="16">
                  <c:v>0.06</c:v>
                </c:pt>
                <c:pt idx="17">
                  <c:v>7.0000000000000007E-2</c:v>
                </c:pt>
                <c:pt idx="18">
                  <c:v>0.08</c:v>
                </c:pt>
                <c:pt idx="19">
                  <c:v>0.09</c:v>
                </c:pt>
                <c:pt idx="20">
                  <c:v>0.1</c:v>
                </c:pt>
                <c:pt idx="21">
                  <c:v>0.11</c:v>
                </c:pt>
                <c:pt idx="22">
                  <c:v>0.12</c:v>
                </c:pt>
                <c:pt idx="23">
                  <c:v>0.13</c:v>
                </c:pt>
                <c:pt idx="24">
                  <c:v>0.14000000000000001</c:v>
                </c:pt>
                <c:pt idx="25">
                  <c:v>0.15</c:v>
                </c:pt>
                <c:pt idx="26">
                  <c:v>0.16</c:v>
                </c:pt>
                <c:pt idx="27">
                  <c:v>0.17</c:v>
                </c:pt>
                <c:pt idx="28">
                  <c:v>0.18</c:v>
                </c:pt>
                <c:pt idx="29">
                  <c:v>0.19</c:v>
                </c:pt>
                <c:pt idx="30">
                  <c:v>0.2</c:v>
                </c:pt>
                <c:pt idx="31">
                  <c:v>0.21</c:v>
                </c:pt>
                <c:pt idx="32">
                  <c:v>0.22</c:v>
                </c:pt>
                <c:pt idx="33">
                  <c:v>0.23</c:v>
                </c:pt>
                <c:pt idx="34">
                  <c:v>0.24</c:v>
                </c:pt>
                <c:pt idx="35">
                  <c:v>0.25</c:v>
                </c:pt>
                <c:pt idx="36">
                  <c:v>0.26</c:v>
                </c:pt>
                <c:pt idx="37">
                  <c:v>0.27</c:v>
                </c:pt>
                <c:pt idx="38">
                  <c:v>0.28000000000000003</c:v>
                </c:pt>
                <c:pt idx="39">
                  <c:v>0.28999999999999998</c:v>
                </c:pt>
                <c:pt idx="40">
                  <c:v>0.3</c:v>
                </c:pt>
                <c:pt idx="41">
                  <c:v>0.31</c:v>
                </c:pt>
                <c:pt idx="42">
                  <c:v>0.32</c:v>
                </c:pt>
                <c:pt idx="43">
                  <c:v>0.33</c:v>
                </c:pt>
                <c:pt idx="44">
                  <c:v>0.34</c:v>
                </c:pt>
                <c:pt idx="45">
                  <c:v>0.35</c:v>
                </c:pt>
                <c:pt idx="46">
                  <c:v>0.36</c:v>
                </c:pt>
                <c:pt idx="47">
                  <c:v>0.37</c:v>
                </c:pt>
                <c:pt idx="48">
                  <c:v>0.38</c:v>
                </c:pt>
                <c:pt idx="49">
                  <c:v>0.39</c:v>
                </c:pt>
                <c:pt idx="50">
                  <c:v>0.4</c:v>
                </c:pt>
                <c:pt idx="51">
                  <c:v>0.41</c:v>
                </c:pt>
                <c:pt idx="52">
                  <c:v>0.42</c:v>
                </c:pt>
                <c:pt idx="53">
                  <c:v>0.43</c:v>
                </c:pt>
                <c:pt idx="54">
                  <c:v>0.44</c:v>
                </c:pt>
                <c:pt idx="55">
                  <c:v>0.45</c:v>
                </c:pt>
                <c:pt idx="56">
                  <c:v>0.46</c:v>
                </c:pt>
                <c:pt idx="57">
                  <c:v>0.47000000000000097</c:v>
                </c:pt>
                <c:pt idx="58">
                  <c:v>0.48000000000000098</c:v>
                </c:pt>
                <c:pt idx="59">
                  <c:v>0.49000000000000099</c:v>
                </c:pt>
                <c:pt idx="60">
                  <c:v>0.500000000000001</c:v>
                </c:pt>
              </c:numCache>
            </c:numRef>
          </c:xVal>
          <c:yVal>
            <c:numRef>
              <c:f>Sheet3!$B$2:$B$62</c:f>
              <c:numCache>
                <c:formatCode>General</c:formatCode>
                <c:ptCount val="61"/>
                <c:pt idx="0">
                  <c:v>0.34037318098209168</c:v>
                </c:pt>
                <c:pt idx="1">
                  <c:v>0.39446501988565363</c:v>
                </c:pt>
                <c:pt idx="2">
                  <c:v>0.45279329557620607</c:v>
                </c:pt>
                <c:pt idx="3">
                  <c:v>0.51439369472122254</c:v>
                </c:pt>
                <c:pt idx="4">
                  <c:v>0.57801229771229801</c:v>
                </c:pt>
                <c:pt idx="5">
                  <c:v>0.64213312419491719</c:v>
                </c:pt>
                <c:pt idx="6">
                  <c:v>0.7050278865407108</c:v>
                </c:pt>
                <c:pt idx="7">
                  <c:v>0.7648267560883163</c:v>
                </c:pt>
                <c:pt idx="8">
                  <c:v>0.81960676230526186</c:v>
                </c:pt>
                <c:pt idx="9">
                  <c:v>0.86749237431698667</c:v>
                </c:pt>
                <c:pt idx="10">
                  <c:v>0.9067611250349592</c:v>
                </c:pt>
                <c:pt idx="11">
                  <c:v>0.93594607364781257</c:v>
                </c:pt>
                <c:pt idx="12">
                  <c:v>0.95392664297677709</c:v>
                </c:pt>
                <c:pt idx="13">
                  <c:v>0.96000000000000008</c:v>
                </c:pt>
                <c:pt idx="14">
                  <c:v>0.95392664297677709</c:v>
                </c:pt>
                <c:pt idx="15">
                  <c:v>0.93594607364781257</c:v>
                </c:pt>
                <c:pt idx="16">
                  <c:v>0.9067611250349592</c:v>
                </c:pt>
                <c:pt idx="17">
                  <c:v>0.86749237431698611</c:v>
                </c:pt>
                <c:pt idx="18">
                  <c:v>0.8196067623052613</c:v>
                </c:pt>
                <c:pt idx="19">
                  <c:v>0.76482675608831574</c:v>
                </c:pt>
                <c:pt idx="20">
                  <c:v>0.70502788654071002</c:v>
                </c:pt>
                <c:pt idx="21">
                  <c:v>0.64213312419491719</c:v>
                </c:pt>
                <c:pt idx="22">
                  <c:v>0.57801229771229801</c:v>
                </c:pt>
                <c:pt idx="23">
                  <c:v>0.51439369472122254</c:v>
                </c:pt>
                <c:pt idx="24">
                  <c:v>0.45279329557620596</c:v>
                </c:pt>
                <c:pt idx="25">
                  <c:v>0.39446501988565363</c:v>
                </c:pt>
                <c:pt idx="26">
                  <c:v>0.34037318098209168</c:v>
                </c:pt>
                <c:pt idx="27">
                  <c:v>0.29118629816074965</c:v>
                </c:pt>
                <c:pt idx="28">
                  <c:v>0.24728971718186504</c:v>
                </c:pt>
                <c:pt idx="29">
                  <c:v>0.20881327449841813</c:v>
                </c:pt>
                <c:pt idx="30">
                  <c:v>0.17566957067412742</c:v>
                </c:pt>
                <c:pt idx="31">
                  <c:v>0.14759827997937139</c:v>
                </c:pt>
                <c:pt idx="32">
                  <c:v>0.12421224180431983</c:v>
                </c:pt>
                <c:pt idx="33">
                  <c:v>0.10504173989352619</c:v>
                </c:pt>
                <c:pt idx="34">
                  <c:v>8.957424324678212E-2</c:v>
                </c:pt>
                <c:pt idx="35">
                  <c:v>7.7287825552053852E-2</c:v>
                </c:pt>
                <c:pt idx="36">
                  <c:v>6.7677384331424242E-2</c:v>
                </c:pt>
                <c:pt idx="37">
                  <c:v>6.0273561666229665E-2</c:v>
                </c:pt>
                <c:pt idx="38">
                  <c:v>5.4654873769071168E-2</c:v>
                </c:pt>
                <c:pt idx="39">
                  <c:v>5.0453967200001337E-2</c:v>
                </c:pt>
                <c:pt idx="40">
                  <c:v>4.7359142387926406E-2</c:v>
                </c:pt>
                <c:pt idx="41">
                  <c:v>4.5112346723278164E-2</c:v>
                </c:pt>
                <c:pt idx="42">
                  <c:v>4.3504777211603909E-2</c:v>
                </c:pt>
                <c:pt idx="43">
                  <c:v>4.2371087352545682E-2</c:v>
                </c:pt>
                <c:pt idx="44">
                  <c:v>4.158300291008709E-2</c:v>
                </c:pt>
                <c:pt idx="45">
                  <c:v>4.1042948572716696E-2</c:v>
                </c:pt>
                <c:pt idx="46">
                  <c:v>4.0678095865797216E-2</c:v>
                </c:pt>
                <c:pt idx="47">
                  <c:v>4.0435077195766334E-2</c:v>
                </c:pt>
                <c:pt idx="48">
                  <c:v>4.027547904350183E-2</c:v>
                </c:pt>
                <c:pt idx="49">
                  <c:v>4.0172130501360655E-2</c:v>
                </c:pt>
                <c:pt idx="50">
                  <c:v>4.0106138787644519E-2</c:v>
                </c:pt>
                <c:pt idx="51">
                  <c:v>4.0064585857971562E-2</c:v>
                </c:pt>
                <c:pt idx="52">
                  <c:v>4.0038783568418938E-2</c:v>
                </c:pt>
                <c:pt idx="53">
                  <c:v>4.0022982915438779E-2</c:v>
                </c:pt>
                <c:pt idx="54">
                  <c:v>4.0013440316460161E-2</c:v>
                </c:pt>
                <c:pt idx="55">
                  <c:v>4.0007756412392591E-2</c:v>
                </c:pt>
                <c:pt idx="56">
                  <c:v>4.0004417324562717E-2</c:v>
                </c:pt>
                <c:pt idx="57">
                  <c:v>4.0002482588563724E-2</c:v>
                </c:pt>
                <c:pt idx="58">
                  <c:v>4.0001376883553062E-2</c:v>
                </c:pt>
                <c:pt idx="59">
                  <c:v>4.0000753592722461E-2</c:v>
                </c:pt>
                <c:pt idx="60">
                  <c:v>4.0000407026983036E-2</c:v>
                </c:pt>
              </c:numCache>
            </c:numRef>
          </c:yVal>
          <c:smooth val="1"/>
        </c:ser>
        <c:ser>
          <c:idx val="1"/>
          <c:order val="1"/>
          <c:spPr>
            <a:ln w="19050">
              <a:prstDash val="sysDash"/>
            </a:ln>
          </c:spPr>
          <c:marker>
            <c:symbol val="none"/>
          </c:marker>
          <c:xVal>
            <c:numRef>
              <c:f>Sheet3!$A$2:$A$62</c:f>
              <c:numCache>
                <c:formatCode>General</c:formatCode>
                <c:ptCount val="61"/>
                <c:pt idx="0">
                  <c:v>-0.1</c:v>
                </c:pt>
                <c:pt idx="1">
                  <c:v>-0.09</c:v>
                </c:pt>
                <c:pt idx="2">
                  <c:v>-0.08</c:v>
                </c:pt>
                <c:pt idx="3">
                  <c:v>-7.0000000000000007E-2</c:v>
                </c:pt>
                <c:pt idx="4">
                  <c:v>-0.06</c:v>
                </c:pt>
                <c:pt idx="5">
                  <c:v>-0.05</c:v>
                </c:pt>
                <c:pt idx="6">
                  <c:v>-3.9999999999999897E-2</c:v>
                </c:pt>
                <c:pt idx="7">
                  <c:v>-2.9999999999999898E-2</c:v>
                </c:pt>
                <c:pt idx="8">
                  <c:v>-1.99999999999999E-2</c:v>
                </c:pt>
                <c:pt idx="9">
                  <c:v>-9.99999999999991E-3</c:v>
                </c:pt>
                <c:pt idx="10">
                  <c:v>0</c:v>
                </c:pt>
                <c:pt idx="11">
                  <c:v>0.01</c:v>
                </c:pt>
                <c:pt idx="12">
                  <c:v>0.02</c:v>
                </c:pt>
                <c:pt idx="13">
                  <c:v>0.03</c:v>
                </c:pt>
                <c:pt idx="14">
                  <c:v>0.04</c:v>
                </c:pt>
                <c:pt idx="15">
                  <c:v>0.05</c:v>
                </c:pt>
                <c:pt idx="16">
                  <c:v>0.06</c:v>
                </c:pt>
                <c:pt idx="17">
                  <c:v>7.0000000000000007E-2</c:v>
                </c:pt>
                <c:pt idx="18">
                  <c:v>0.08</c:v>
                </c:pt>
                <c:pt idx="19">
                  <c:v>0.09</c:v>
                </c:pt>
                <c:pt idx="20">
                  <c:v>0.1</c:v>
                </c:pt>
                <c:pt idx="21">
                  <c:v>0.11</c:v>
                </c:pt>
                <c:pt idx="22">
                  <c:v>0.12</c:v>
                </c:pt>
                <c:pt idx="23">
                  <c:v>0.13</c:v>
                </c:pt>
                <c:pt idx="24">
                  <c:v>0.14000000000000001</c:v>
                </c:pt>
                <c:pt idx="25">
                  <c:v>0.15</c:v>
                </c:pt>
                <c:pt idx="26">
                  <c:v>0.16</c:v>
                </c:pt>
                <c:pt idx="27">
                  <c:v>0.17</c:v>
                </c:pt>
                <c:pt idx="28">
                  <c:v>0.18</c:v>
                </c:pt>
                <c:pt idx="29">
                  <c:v>0.19</c:v>
                </c:pt>
                <c:pt idx="30">
                  <c:v>0.2</c:v>
                </c:pt>
                <c:pt idx="31">
                  <c:v>0.21</c:v>
                </c:pt>
                <c:pt idx="32">
                  <c:v>0.22</c:v>
                </c:pt>
                <c:pt idx="33">
                  <c:v>0.23</c:v>
                </c:pt>
                <c:pt idx="34">
                  <c:v>0.24</c:v>
                </c:pt>
                <c:pt idx="35">
                  <c:v>0.25</c:v>
                </c:pt>
                <c:pt idx="36">
                  <c:v>0.26</c:v>
                </c:pt>
                <c:pt idx="37">
                  <c:v>0.27</c:v>
                </c:pt>
                <c:pt idx="38">
                  <c:v>0.28000000000000003</c:v>
                </c:pt>
                <c:pt idx="39">
                  <c:v>0.28999999999999998</c:v>
                </c:pt>
                <c:pt idx="40">
                  <c:v>0.3</c:v>
                </c:pt>
                <c:pt idx="41">
                  <c:v>0.31</c:v>
                </c:pt>
                <c:pt idx="42">
                  <c:v>0.32</c:v>
                </c:pt>
                <c:pt idx="43">
                  <c:v>0.33</c:v>
                </c:pt>
                <c:pt idx="44">
                  <c:v>0.34</c:v>
                </c:pt>
                <c:pt idx="45">
                  <c:v>0.35</c:v>
                </c:pt>
                <c:pt idx="46">
                  <c:v>0.36</c:v>
                </c:pt>
                <c:pt idx="47">
                  <c:v>0.37</c:v>
                </c:pt>
                <c:pt idx="48">
                  <c:v>0.38</c:v>
                </c:pt>
                <c:pt idx="49">
                  <c:v>0.39</c:v>
                </c:pt>
                <c:pt idx="50">
                  <c:v>0.4</c:v>
                </c:pt>
                <c:pt idx="51">
                  <c:v>0.41</c:v>
                </c:pt>
                <c:pt idx="52">
                  <c:v>0.42</c:v>
                </c:pt>
                <c:pt idx="53">
                  <c:v>0.43</c:v>
                </c:pt>
                <c:pt idx="54">
                  <c:v>0.44</c:v>
                </c:pt>
                <c:pt idx="55">
                  <c:v>0.45</c:v>
                </c:pt>
                <c:pt idx="56">
                  <c:v>0.46</c:v>
                </c:pt>
                <c:pt idx="57">
                  <c:v>0.47000000000000097</c:v>
                </c:pt>
                <c:pt idx="58">
                  <c:v>0.48000000000000098</c:v>
                </c:pt>
                <c:pt idx="59">
                  <c:v>0.49000000000000099</c:v>
                </c:pt>
                <c:pt idx="60">
                  <c:v>0.500000000000001</c:v>
                </c:pt>
              </c:numCache>
            </c:numRef>
          </c:xVal>
          <c:yVal>
            <c:numRef>
              <c:f>Sheet3!$C$2:$C$62</c:f>
              <c:numCache>
                <c:formatCode>General</c:formatCode>
                <c:ptCount val="61"/>
                <c:pt idx="0">
                  <c:v>0.46357408853477283</c:v>
                </c:pt>
                <c:pt idx="1">
                  <c:v>0.51507318246864342</c:v>
                </c:pt>
                <c:pt idx="2">
                  <c:v>0.56796502732009768</c:v>
                </c:pt>
                <c:pt idx="3">
                  <c:v>0.62138430743509931</c:v>
                </c:pt>
                <c:pt idx="4">
                  <c:v>0.67435879348476546</c:v>
                </c:pt>
                <c:pt idx="5">
                  <c:v>0.7258357716547702</c:v>
                </c:pt>
                <c:pt idx="6">
                  <c:v>0.77471483926082207</c:v>
                </c:pt>
                <c:pt idx="7">
                  <c:v>0.8198857757882182</c:v>
                </c:pt>
                <c:pt idx="8">
                  <c:v>0.86026975176127118</c:v>
                </c:pt>
                <c:pt idx="9">
                  <c:v>0.89486178621401957</c:v>
                </c:pt>
                <c:pt idx="10">
                  <c:v>0.92277214374329164</c:v>
                </c:pt>
                <c:pt idx="11">
                  <c:v>0.9432643013465255</c:v>
                </c:pt>
                <c:pt idx="12">
                  <c:v>0.95578722750642553</c:v>
                </c:pt>
                <c:pt idx="13">
                  <c:v>0.96000000000000008</c:v>
                </c:pt>
                <c:pt idx="14">
                  <c:v>0.95578722750642553</c:v>
                </c:pt>
                <c:pt idx="15">
                  <c:v>0.9432643013465255</c:v>
                </c:pt>
                <c:pt idx="16">
                  <c:v>0.92277214374329164</c:v>
                </c:pt>
                <c:pt idx="17">
                  <c:v>0.89486178621401924</c:v>
                </c:pt>
                <c:pt idx="18">
                  <c:v>0.86026975176127085</c:v>
                </c:pt>
                <c:pt idx="19">
                  <c:v>0.81988577578821786</c:v>
                </c:pt>
                <c:pt idx="20">
                  <c:v>0.77471483926082152</c:v>
                </c:pt>
                <c:pt idx="21">
                  <c:v>0.7258357716547702</c:v>
                </c:pt>
                <c:pt idx="22">
                  <c:v>0.67435879348476546</c:v>
                </c:pt>
                <c:pt idx="23">
                  <c:v>0.62138430743509931</c:v>
                </c:pt>
                <c:pt idx="24">
                  <c:v>0.56796502732009768</c:v>
                </c:pt>
                <c:pt idx="25">
                  <c:v>0.51507318246864342</c:v>
                </c:pt>
                <c:pt idx="26">
                  <c:v>0.46357408853477283</c:v>
                </c:pt>
                <c:pt idx="27">
                  <c:v>0.41420687657855071</c:v>
                </c:pt>
                <c:pt idx="28">
                  <c:v>0.36757266396497446</c:v>
                </c:pt>
                <c:pt idx="29">
                  <c:v>0.32412997344651329</c:v>
                </c:pt>
                <c:pt idx="30">
                  <c:v>0.28419679430807276</c:v>
                </c:pt>
                <c:pt idx="31">
                  <c:v>0.24795835610473285</c:v>
                </c:pt>
                <c:pt idx="32">
                  <c:v>0.21547946535019299</c:v>
                </c:pt>
                <c:pt idx="33">
                  <c:v>0.18672014208691981</c:v>
                </c:pt>
                <c:pt idx="34">
                  <c:v>0.16155328069381605</c:v>
                </c:pt>
                <c:pt idx="35">
                  <c:v>0.13978313403358486</c:v>
                </c:pt>
                <c:pt idx="36">
                  <c:v>0.1211635632816857</c:v>
                </c:pt>
                <c:pt idx="37">
                  <c:v>0.10541518590952292</c:v>
                </c:pt>
                <c:pt idx="38">
                  <c:v>9.2240769348621632E-2</c:v>
                </c:pt>
                <c:pt idx="39">
                  <c:v>8.1338437560593738E-2</c:v>
                </c:pt>
                <c:pt idx="40">
                  <c:v>7.241246502627266E-2</c:v>
                </c:pt>
                <c:pt idx="41">
                  <c:v>6.5181614667024768E-2</c:v>
                </c:pt>
                <c:pt idx="42">
                  <c:v>5.9385124581008614E-2</c:v>
                </c:pt>
                <c:pt idx="43">
                  <c:v>5.4786559267423741E-2</c:v>
                </c:pt>
                <c:pt idx="44">
                  <c:v>5.1175814121019604E-2</c:v>
                </c:pt>
                <c:pt idx="45">
                  <c:v>4.8369600351852483E-2</c:v>
                </c:pt>
                <c:pt idx="46">
                  <c:v>4.6210746189351344E-2</c:v>
                </c:pt>
                <c:pt idx="47">
                  <c:v>4.4566635534802626E-2</c:v>
                </c:pt>
                <c:pt idx="48">
                  <c:v>4.3327073778200408E-2</c:v>
                </c:pt>
                <c:pt idx="49">
                  <c:v>4.240182864911074E-2</c:v>
                </c:pt>
                <c:pt idx="50">
                  <c:v>4.1718047313171351E-2</c:v>
                </c:pt>
                <c:pt idx="51">
                  <c:v>4.121770398721171E-2</c:v>
                </c:pt>
                <c:pt idx="52">
                  <c:v>4.0855188488018043E-2</c:v>
                </c:pt>
                <c:pt idx="53">
                  <c:v>4.0595107568483522E-2</c:v>
                </c:pt>
                <c:pt idx="54">
                  <c:v>4.0410338825148759E-2</c:v>
                </c:pt>
                <c:pt idx="55">
                  <c:v>4.0280351740930337E-2</c:v>
                </c:pt>
                <c:pt idx="56">
                  <c:v>4.0189791786380422E-2</c:v>
                </c:pt>
                <c:pt idx="57">
                  <c:v>4.0127310750785468E-2</c:v>
                </c:pt>
                <c:pt idx="58">
                  <c:v>4.0084618681617827E-2</c:v>
                </c:pt>
                <c:pt idx="59">
                  <c:v>4.0055728960136691E-2</c:v>
                </c:pt>
                <c:pt idx="60">
                  <c:v>4.0036367138786784E-2</c:v>
                </c:pt>
              </c:numCache>
            </c:numRef>
          </c:yVal>
          <c:smooth val="1"/>
        </c:ser>
        <c:dLbls>
          <c:showLegendKey val="0"/>
          <c:showVal val="0"/>
          <c:showCatName val="0"/>
          <c:showSerName val="0"/>
          <c:showPercent val="0"/>
          <c:showBubbleSize val="0"/>
        </c:dLbls>
        <c:axId val="280019712"/>
        <c:axId val="280021248"/>
      </c:scatterChart>
      <c:valAx>
        <c:axId val="280019712"/>
        <c:scaling>
          <c:orientation val="minMax"/>
          <c:max val="0.45"/>
          <c:min val="-0.15000000000000002"/>
        </c:scaling>
        <c:delete val="0"/>
        <c:axPos val="b"/>
        <c:majorGridlines/>
        <c:numFmt formatCode="General" sourceLinked="1"/>
        <c:majorTickMark val="out"/>
        <c:minorTickMark val="none"/>
        <c:tickLblPos val="none"/>
        <c:crossAx val="280021248"/>
        <c:crosses val="autoZero"/>
        <c:crossBetween val="midCat"/>
        <c:majorUnit val="5.000000000000001E-2"/>
      </c:valAx>
      <c:valAx>
        <c:axId val="280021248"/>
        <c:scaling>
          <c:orientation val="minMax"/>
          <c:max val="1"/>
        </c:scaling>
        <c:delete val="0"/>
        <c:axPos val="l"/>
        <c:majorGridlines/>
        <c:numFmt formatCode="General" sourceLinked="1"/>
        <c:majorTickMark val="out"/>
        <c:minorTickMark val="none"/>
        <c:tickLblPos val="none"/>
        <c:crossAx val="280019712"/>
        <c:crossesAt val="-0.15000000000000002"/>
        <c:crossBetween val="midCat"/>
      </c:valAx>
      <c:spPr>
        <a:noFill/>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DB4B-9686-43B4-8E02-9056594F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2016-05-10T07:43:00Z</dcterms:created>
  <dcterms:modified xsi:type="dcterms:W3CDTF">2016-05-10T14:18:00Z</dcterms:modified>
</cp:coreProperties>
</file>