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77D" w:rsidRDefault="00A7077D" w:rsidP="00A7077D">
      <w:pPr>
        <w:pStyle w:val="Title"/>
      </w:pPr>
      <w:r>
        <w:t>PHY340 Data Analysis Feedback:</w:t>
      </w:r>
    </w:p>
    <w:p w:rsidR="00A7077D" w:rsidRDefault="00FF2978" w:rsidP="00A7077D">
      <w:pPr>
        <w:pStyle w:val="Title"/>
      </w:pPr>
      <w:r>
        <w:t>Group P0</w:t>
      </w:r>
      <w:r w:rsidR="00237AA9">
        <w:t>4 doing Problem P5</w:t>
      </w:r>
    </w:p>
    <w:p w:rsidR="00A7077D" w:rsidRDefault="00A7077D" w:rsidP="00A7077D">
      <w:pPr>
        <w:pStyle w:val="Heading1"/>
      </w:pPr>
      <w:r>
        <w:t>Data Analysis</w:t>
      </w:r>
    </w:p>
    <w:p w:rsidR="00C21BE3" w:rsidRDefault="00237AA9" w:rsidP="003E56B3">
      <w:r>
        <w:t>Your data analysis seems to be broadly correct and your fitted parameters seem reasonable.  The main problem is the lack of meaningful uncertainties</w:t>
      </w:r>
      <w:r w:rsidR="00994EBD">
        <w:t xml:space="preserve">.  Your statement that “there is no individual error associated with these values” is simply untrue: </w:t>
      </w:r>
      <w:proofErr w:type="spellStart"/>
      <w:r w:rsidR="00994EBD" w:rsidRPr="00994EBD">
        <w:rPr>
          <w:rFonts w:asciiTheme="minorHAnsi" w:hAnsiTheme="minorHAnsi"/>
        </w:rPr>
        <w:t>curve_fit</w:t>
      </w:r>
      <w:proofErr w:type="spellEnd"/>
      <w:r w:rsidR="00994EBD">
        <w:t xml:space="preserve"> returns a full covariance matrix </w:t>
      </w:r>
      <w:proofErr w:type="spellStart"/>
      <w:r w:rsidR="00994EBD" w:rsidRPr="00994EBD">
        <w:rPr>
          <w:rFonts w:asciiTheme="minorHAnsi" w:hAnsiTheme="minorHAnsi"/>
        </w:rPr>
        <w:t>pcov</w:t>
      </w:r>
      <w:proofErr w:type="spellEnd"/>
      <w:r w:rsidR="00994EBD">
        <w:t xml:space="preserve">, and the individual errors on parameters are extracted from this by writing </w:t>
      </w:r>
      <w:proofErr w:type="spellStart"/>
      <w:r w:rsidR="00994EBD" w:rsidRPr="00994EBD">
        <w:rPr>
          <w:rFonts w:asciiTheme="minorHAnsi" w:hAnsiTheme="minorHAnsi"/>
        </w:rPr>
        <w:t>perr</w:t>
      </w:r>
      <w:proofErr w:type="spellEnd"/>
      <w:r w:rsidR="00994EBD" w:rsidRPr="00994EBD">
        <w:rPr>
          <w:rFonts w:asciiTheme="minorHAnsi" w:hAnsiTheme="minorHAnsi"/>
        </w:rPr>
        <w:t xml:space="preserve"> = </w:t>
      </w:r>
      <w:proofErr w:type="spellStart"/>
      <w:proofErr w:type="gramStart"/>
      <w:r w:rsidR="00994EBD" w:rsidRPr="00994EBD">
        <w:rPr>
          <w:rFonts w:asciiTheme="minorHAnsi" w:hAnsiTheme="minorHAnsi"/>
        </w:rPr>
        <w:t>np.sqrt</w:t>
      </w:r>
      <w:proofErr w:type="spellEnd"/>
      <w:r w:rsidR="00994EBD" w:rsidRPr="00994EBD">
        <w:rPr>
          <w:rFonts w:asciiTheme="minorHAnsi" w:hAnsiTheme="minorHAnsi"/>
        </w:rPr>
        <w:t>(</w:t>
      </w:r>
      <w:proofErr w:type="spellStart"/>
      <w:proofErr w:type="gramEnd"/>
      <w:r w:rsidR="00994EBD" w:rsidRPr="00994EBD">
        <w:rPr>
          <w:rFonts w:asciiTheme="minorHAnsi" w:hAnsiTheme="minorHAnsi"/>
        </w:rPr>
        <w:t>np.diag</w:t>
      </w:r>
      <w:proofErr w:type="spellEnd"/>
      <w:r w:rsidR="00994EBD" w:rsidRPr="00994EBD">
        <w:rPr>
          <w:rFonts w:asciiTheme="minorHAnsi" w:hAnsiTheme="minorHAnsi"/>
        </w:rPr>
        <w:t>(</w:t>
      </w:r>
      <w:proofErr w:type="spellStart"/>
      <w:r w:rsidR="00994EBD" w:rsidRPr="00994EBD">
        <w:rPr>
          <w:rFonts w:asciiTheme="minorHAnsi" w:hAnsiTheme="minorHAnsi"/>
        </w:rPr>
        <w:t>pcov</w:t>
      </w:r>
      <w:proofErr w:type="spellEnd"/>
      <w:r w:rsidR="00994EBD" w:rsidRPr="00994EBD">
        <w:rPr>
          <w:rFonts w:asciiTheme="minorHAnsi" w:hAnsiTheme="minorHAnsi"/>
        </w:rPr>
        <w:t>))</w:t>
      </w:r>
      <w:r w:rsidR="00994EBD">
        <w:t xml:space="preserve">.  There is no excuse for not knowing this: it is clearly documented in the </w:t>
      </w:r>
      <w:proofErr w:type="spellStart"/>
      <w:r w:rsidR="00994EBD">
        <w:t>SciPy</w:t>
      </w:r>
      <w:proofErr w:type="spellEnd"/>
      <w:r w:rsidR="00994EBD">
        <w:t xml:space="preserve"> reference manual</w:t>
      </w:r>
      <w:r w:rsidR="00994EBD">
        <w:rPr>
          <w:rStyle w:val="FootnoteReference"/>
        </w:rPr>
        <w:footnoteReference w:id="1"/>
      </w:r>
      <w:r w:rsidR="00994EBD">
        <w:t>, which states “</w:t>
      </w:r>
      <w:r w:rsidR="00994EBD">
        <w:t>The diagonals</w:t>
      </w:r>
      <w:r w:rsidR="00994EBD">
        <w:t xml:space="preserve"> [of </w:t>
      </w:r>
      <w:proofErr w:type="spellStart"/>
      <w:r w:rsidR="00994EBD" w:rsidRPr="00994EBD">
        <w:rPr>
          <w:rFonts w:asciiTheme="minorHAnsi" w:hAnsiTheme="minorHAnsi" w:cs="Courier New"/>
        </w:rPr>
        <w:t>pcov</w:t>
      </w:r>
      <w:proofErr w:type="spellEnd"/>
      <w:r w:rsidR="00994EBD">
        <w:t>]</w:t>
      </w:r>
      <w:r w:rsidR="00994EBD">
        <w:t xml:space="preserve"> provide the variance of the parameter estimate. To compute one standard deviation errors on the parameters use </w:t>
      </w:r>
      <w:proofErr w:type="spellStart"/>
      <w:r w:rsidR="00994EBD" w:rsidRPr="00994EBD">
        <w:rPr>
          <w:rStyle w:val="pre"/>
          <w:rFonts w:asciiTheme="minorHAnsi" w:hAnsiTheme="minorHAnsi" w:cs="Courier New"/>
          <w:szCs w:val="20"/>
        </w:rPr>
        <w:t>perr</w:t>
      </w:r>
      <w:proofErr w:type="spellEnd"/>
      <w:r w:rsidR="00994EBD" w:rsidRPr="00994EBD">
        <w:rPr>
          <w:rStyle w:val="HTMLTypewriter"/>
          <w:rFonts w:asciiTheme="minorHAnsi" w:eastAsiaTheme="majorEastAsia" w:hAnsiTheme="minorHAnsi"/>
          <w:sz w:val="22"/>
        </w:rPr>
        <w:t xml:space="preserve"> </w:t>
      </w:r>
      <w:r w:rsidR="00994EBD" w:rsidRPr="00994EBD">
        <w:rPr>
          <w:rStyle w:val="pre"/>
          <w:rFonts w:asciiTheme="minorHAnsi" w:hAnsiTheme="minorHAnsi" w:cs="Courier New"/>
          <w:szCs w:val="20"/>
        </w:rPr>
        <w:t>=</w:t>
      </w:r>
      <w:r w:rsidR="00994EBD" w:rsidRPr="00994EBD">
        <w:rPr>
          <w:rStyle w:val="HTMLTypewriter"/>
          <w:rFonts w:asciiTheme="minorHAnsi" w:eastAsiaTheme="majorEastAsia" w:hAnsiTheme="minorHAnsi"/>
          <w:sz w:val="22"/>
        </w:rPr>
        <w:t xml:space="preserve"> </w:t>
      </w:r>
      <w:proofErr w:type="spellStart"/>
      <w:proofErr w:type="gramStart"/>
      <w:r w:rsidR="00994EBD" w:rsidRPr="00994EBD">
        <w:rPr>
          <w:rStyle w:val="pre"/>
          <w:rFonts w:asciiTheme="minorHAnsi" w:hAnsiTheme="minorHAnsi" w:cs="Courier New"/>
          <w:szCs w:val="20"/>
        </w:rPr>
        <w:t>np.sqrt</w:t>
      </w:r>
      <w:proofErr w:type="spellEnd"/>
      <w:r w:rsidR="00994EBD" w:rsidRPr="00994EBD">
        <w:rPr>
          <w:rStyle w:val="pre"/>
          <w:rFonts w:asciiTheme="minorHAnsi" w:hAnsiTheme="minorHAnsi" w:cs="Courier New"/>
          <w:szCs w:val="20"/>
        </w:rPr>
        <w:t>(</w:t>
      </w:r>
      <w:proofErr w:type="spellStart"/>
      <w:proofErr w:type="gramEnd"/>
      <w:r w:rsidR="00994EBD" w:rsidRPr="00994EBD">
        <w:rPr>
          <w:rStyle w:val="pre"/>
          <w:rFonts w:asciiTheme="minorHAnsi" w:hAnsiTheme="minorHAnsi" w:cs="Courier New"/>
          <w:szCs w:val="20"/>
        </w:rPr>
        <w:t>np.diag</w:t>
      </w:r>
      <w:proofErr w:type="spellEnd"/>
      <w:r w:rsidR="00994EBD" w:rsidRPr="00994EBD">
        <w:rPr>
          <w:rStyle w:val="pre"/>
          <w:rFonts w:asciiTheme="minorHAnsi" w:hAnsiTheme="minorHAnsi" w:cs="Courier New"/>
          <w:szCs w:val="20"/>
        </w:rPr>
        <w:t>(</w:t>
      </w:r>
      <w:proofErr w:type="spellStart"/>
      <w:r w:rsidR="00994EBD" w:rsidRPr="00994EBD">
        <w:rPr>
          <w:rStyle w:val="pre"/>
          <w:rFonts w:asciiTheme="minorHAnsi" w:hAnsiTheme="minorHAnsi" w:cs="Courier New"/>
          <w:szCs w:val="20"/>
        </w:rPr>
        <w:t>pcov</w:t>
      </w:r>
      <w:proofErr w:type="spellEnd"/>
      <w:r w:rsidR="00994EBD" w:rsidRPr="00994EBD">
        <w:rPr>
          <w:rStyle w:val="pre"/>
          <w:rFonts w:asciiTheme="minorHAnsi" w:hAnsiTheme="minorHAnsi" w:cs="Courier New"/>
          <w:szCs w:val="20"/>
        </w:rPr>
        <w:t>))</w:t>
      </w:r>
      <w:r w:rsidR="00994EBD">
        <w:t xml:space="preserve">” and examples were given in the lectures (see the </w:t>
      </w:r>
      <w:r w:rsidR="00994EBD" w:rsidRPr="00994EBD">
        <w:rPr>
          <w:rFonts w:asciiTheme="minorHAnsi" w:hAnsiTheme="minorHAnsi"/>
        </w:rPr>
        <w:t>fits2</w:t>
      </w:r>
      <w:r w:rsidR="00994EBD">
        <w:t xml:space="preserve"> and </w:t>
      </w:r>
      <w:proofErr w:type="spellStart"/>
      <w:r w:rsidR="00994EBD" w:rsidRPr="00994EBD">
        <w:rPr>
          <w:rFonts w:asciiTheme="minorHAnsi" w:hAnsiTheme="minorHAnsi"/>
        </w:rPr>
        <w:t>hypothesis_test</w:t>
      </w:r>
      <w:proofErr w:type="spellEnd"/>
      <w:r w:rsidR="00994EBD">
        <w:t xml:space="preserve"> notebooks).  </w:t>
      </w:r>
    </w:p>
    <w:p w:rsidR="00994EBD" w:rsidRDefault="00994EBD" w:rsidP="003E56B3">
      <w:r>
        <w:t xml:space="preserve">Instead of using the errors provided by </w:t>
      </w:r>
      <w:proofErr w:type="spellStart"/>
      <w:r w:rsidRPr="00994EBD">
        <w:rPr>
          <w:rFonts w:asciiTheme="minorHAnsi" w:hAnsiTheme="minorHAnsi"/>
        </w:rPr>
        <w:t>curve_fit</w:t>
      </w:r>
      <w:proofErr w:type="spellEnd"/>
      <w:r>
        <w:t xml:space="preserve">, you seem to </w:t>
      </w:r>
      <w:r w:rsidR="004161D0">
        <w:t xml:space="preserve">have done a linear regression </w:t>
      </w:r>
      <w:proofErr w:type="spellStart"/>
      <w:r w:rsidR="004161D0">
        <w:t>compare</w:t>
      </w:r>
      <w:r w:rsidR="004161D0">
        <w:softHyphen/>
        <w:t>son</w:t>
      </w:r>
      <w:proofErr w:type="spellEnd"/>
      <w:r w:rsidR="004161D0">
        <w:t xml:space="preserve"> between the data and the fit.  This returns a correlation coefficient and something described as “the standard error on the estimate”.  The </w:t>
      </w:r>
      <w:proofErr w:type="spellStart"/>
      <w:r w:rsidR="004161D0">
        <w:t>SciPy</w:t>
      </w:r>
      <w:proofErr w:type="spellEnd"/>
      <w:r w:rsidR="004161D0">
        <w:t xml:space="preserve"> manual is not at all helpful about what these actually are, but </w:t>
      </w:r>
      <w:r w:rsidR="0041553A">
        <w:t xml:space="preserve">there is a simple example at </w:t>
      </w:r>
      <w:hyperlink r:id="rId8" w:history="1">
        <w:r w:rsidR="0041553A" w:rsidRPr="007422E7">
          <w:rPr>
            <w:rStyle w:val="Hyperlink"/>
          </w:rPr>
          <w:t>http://davidmlane.com/hyperstat/A134205.html</w:t>
        </w:r>
      </w:hyperlink>
      <w:r w:rsidR="0041553A">
        <w:t>: it’s actually the RMS residual,</w:t>
      </w:r>
      <w:r w:rsidR="0041553A">
        <w:tab/>
      </w:r>
      <w:r w:rsidR="0041553A">
        <w:br/>
      </w:r>
      <m:oMathPara>
        <m:oMath>
          <m:r>
            <w:rPr>
              <w:rFonts w:ascii="Cambria Math" w:hAnsi="Cambria Math"/>
            </w:rPr>
            <m:t>σ=</m:t>
          </m:r>
          <m:rad>
            <m:radPr>
              <m:degHide m:val="1"/>
              <m:ctrlPr>
                <w:rPr>
                  <w:rFonts w:ascii="Cambria Math" w:hAnsi="Cambria Math"/>
                  <w:i/>
                </w:rPr>
              </m:ctrlPr>
            </m:radPr>
            <m:deg/>
            <m:e>
              <m:f>
                <m:fPr>
                  <m:ctrlPr>
                    <w:rPr>
                      <w:rFonts w:ascii="Cambria Math" w:hAnsi="Cambria Math"/>
                      <w:i/>
                    </w:rPr>
                  </m:ctrlPr>
                </m:fPr>
                <m:num>
                  <m:nary>
                    <m:naryPr>
                      <m:chr m:val="∑"/>
                      <m:supHide m:val="1"/>
                      <m:ctrlPr>
                        <w:rPr>
                          <w:rFonts w:ascii="Cambria Math" w:hAnsi="Cambria Math"/>
                          <w:i/>
                        </w:rPr>
                      </m:ctrlPr>
                    </m:naryPr>
                    <m:sub>
                      <m:r>
                        <w:rPr>
                          <w:rFonts w:ascii="Cambria Math" w:hAnsi="Cambria Math"/>
                        </w:rPr>
                        <m:t>i</m:t>
                      </m:r>
                    </m:sub>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m:rPr>
                                      <m:nor/>
                                    </m:rPr>
                                    <w:rPr>
                                      <w:rFonts w:ascii="Cambria Math" w:hAnsi="Cambria Math"/>
                                    </w:rPr>
                                    <m:t>fit</m:t>
                                  </m:r>
                                </m:sub>
                              </m:sSub>
                            </m:e>
                          </m:d>
                        </m:e>
                        <m:sup>
                          <m:r>
                            <w:rPr>
                              <w:rFonts w:ascii="Cambria Math" w:hAnsi="Cambria Math"/>
                            </w:rPr>
                            <m:t>2</m:t>
                          </m:r>
                        </m:sup>
                      </m:sSup>
                    </m:e>
                  </m:nary>
                </m:num>
                <m:den>
                  <m:r>
                    <w:rPr>
                      <w:rFonts w:ascii="Cambria Math" w:hAnsi="Cambria Math"/>
                    </w:rPr>
                    <m:t>N</m:t>
                  </m:r>
                </m:den>
              </m:f>
            </m:e>
          </m:rad>
          <m:r>
            <w:rPr>
              <w:rFonts w:ascii="Cambria Math" w:hAnsi="Cambria Math"/>
            </w:rPr>
            <m:t xml:space="preserve"> ,</m:t>
          </m:r>
          <m:r>
            <w:br/>
          </m:r>
        </m:oMath>
      </m:oMathPara>
      <w:r w:rsidR="0041553A">
        <w:t xml:space="preserve">where </w:t>
      </w:r>
      <w:proofErr w:type="spellStart"/>
      <w:r w:rsidR="0041553A">
        <w:rPr>
          <w:i/>
        </w:rPr>
        <w:t>y</w:t>
      </w:r>
      <w:r w:rsidR="0041553A">
        <w:rPr>
          <w:i/>
          <w:vertAlign w:val="subscript"/>
        </w:rPr>
        <w:t>i</w:t>
      </w:r>
      <w:proofErr w:type="spellEnd"/>
      <w:r w:rsidR="0041553A">
        <w:t xml:space="preserve"> is the </w:t>
      </w:r>
      <w:proofErr w:type="spellStart"/>
      <w:r w:rsidR="0041553A">
        <w:rPr>
          <w:i/>
        </w:rPr>
        <w:t>i</w:t>
      </w:r>
      <w:r w:rsidR="0041553A">
        <w:rPr>
          <w:vertAlign w:val="superscript"/>
        </w:rPr>
        <w:t>th</w:t>
      </w:r>
      <w:proofErr w:type="spellEnd"/>
      <w:r w:rsidR="0041553A">
        <w:t xml:space="preserve"> measurement, </w:t>
      </w:r>
      <w:proofErr w:type="spellStart"/>
      <w:r w:rsidR="0041553A">
        <w:rPr>
          <w:i/>
        </w:rPr>
        <w:t>y</w:t>
      </w:r>
      <w:r w:rsidR="0041553A">
        <w:rPr>
          <w:vertAlign w:val="subscript"/>
        </w:rPr>
        <w:t>fit</w:t>
      </w:r>
      <w:proofErr w:type="spellEnd"/>
      <w:r w:rsidR="0041553A">
        <w:t xml:space="preserve"> is the corresponding value produced by the fit, and </w:t>
      </w:r>
      <w:r w:rsidR="0041553A">
        <w:rPr>
          <w:i/>
        </w:rPr>
        <w:t>N</w:t>
      </w:r>
      <w:r w:rsidR="0041553A">
        <w:t xml:space="preserve"> is the total number of measurements.  </w:t>
      </w:r>
      <w:r w:rsidR="0041553A">
        <w:rPr>
          <w:b/>
        </w:rPr>
        <w:t>This tells you nothing at all about the errors on the parameters</w:t>
      </w:r>
      <w:r w:rsidR="0041553A">
        <w:t xml:space="preserve">: unless your function is the wrong shape, it is probably telling you about the errors on the measurements.  </w:t>
      </w:r>
    </w:p>
    <w:p w:rsidR="00DB5C44" w:rsidRDefault="00DB5C44" w:rsidP="003E56B3">
      <w:r>
        <w:t xml:space="preserve">The statement that the need for good initial values of the parameters “was due to the programme having to find the values of five unknown parameters at once using a single fit function” is complete nonsense, as you should have known from the lectures.  Provided that your fit function is linear </w:t>
      </w:r>
      <w:r>
        <w:rPr>
          <w:i/>
        </w:rPr>
        <w:t>in the parameters</w:t>
      </w:r>
      <w:r>
        <w:t xml:space="preserve"> (</w:t>
      </w:r>
      <w:r>
        <w:rPr>
          <w:b/>
        </w:rPr>
        <w:t>not</w:t>
      </w:r>
      <w:r>
        <w:t xml:space="preserve"> in the variables: </w:t>
      </w:r>
      <m:oMath>
        <m:r>
          <w:rPr>
            <w:rFonts w:ascii="Cambria Math" w:hAnsi="Cambria Math"/>
          </w:rPr>
          <m:t>y=</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2</m:t>
            </m:r>
          </m:sub>
        </m:sSub>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3</m:t>
            </m:r>
          </m:sub>
        </m:sSub>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4</m:t>
            </m:r>
          </m:sub>
        </m:sSub>
        <m:sSup>
          <m:sSupPr>
            <m:ctrlPr>
              <w:rPr>
                <w:rFonts w:ascii="Cambria Math" w:hAnsi="Cambria Math"/>
                <w:i/>
              </w:rPr>
            </m:ctrlPr>
          </m:sSupPr>
          <m:e>
            <m:r>
              <w:rPr>
                <w:rFonts w:ascii="Cambria Math" w:hAnsi="Cambria Math"/>
              </w:rPr>
              <m:t>x</m:t>
            </m:r>
          </m:e>
          <m:sup>
            <m:r>
              <w:rPr>
                <w:rFonts w:ascii="Cambria Math" w:hAnsi="Cambria Math"/>
              </w:rPr>
              <m:t>4</m:t>
            </m:r>
          </m:sup>
        </m:sSup>
      </m:oMath>
      <w:r>
        <w:t xml:space="preserve"> is an example of a function with five unknown parameters that is linear in the parameters), a least-squares fit should converge to the global minimum regardless of the initial parameter values used, because the set of simultaneous equa</w:t>
      </w:r>
      <w:r>
        <w:softHyphen/>
        <w:t xml:space="preserve">tions that the fitting routine has to solve are all linear.  If the fit function is </w:t>
      </w:r>
      <w:r>
        <w:rPr>
          <w:i/>
        </w:rPr>
        <w:t>not</w:t>
      </w:r>
      <w:r>
        <w:t xml:space="preserve"> linear in its parameters, e.g. </w:t>
      </w:r>
      <w:r>
        <w:rPr>
          <w:i/>
        </w:rPr>
        <w:t>y</w:t>
      </w:r>
      <w:r>
        <w:t xml:space="preserve"> = </w:t>
      </w:r>
      <w:proofErr w:type="spellStart"/>
      <w:r>
        <w:rPr>
          <w:i/>
        </w:rPr>
        <w:t>ax</w:t>
      </w:r>
      <w:r>
        <w:rPr>
          <w:i/>
          <w:vertAlign w:val="superscript"/>
        </w:rPr>
        <w:t>b</w:t>
      </w:r>
      <w:proofErr w:type="spellEnd"/>
      <w:r>
        <w:t xml:space="preserve"> + </w:t>
      </w:r>
      <w:r>
        <w:rPr>
          <w:i/>
        </w:rPr>
        <w:t>c</w:t>
      </w:r>
      <w:r>
        <w:t xml:space="preserve">, then convergence is </w:t>
      </w:r>
      <w:r>
        <w:rPr>
          <w:i/>
        </w:rPr>
        <w:t>not</w:t>
      </w:r>
      <w:r>
        <w:t xml:space="preserve"> guaranteed and you may have to be fairly precise in your initial guess.  The function you are trying to fit</w:t>
      </w:r>
      <w:proofErr w:type="gramStart"/>
      <w:r>
        <w:t xml:space="preserve">, </w:t>
      </w:r>
      <w:proofErr w:type="gramEnd"/>
      <m:oMath>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=A</m:t>
        </m:r>
        <m:sSup>
          <m:sSupPr>
            <m:ctrlPr>
              <w:rPr>
                <w:rFonts w:ascii="Cambria Math" w:hAnsi="Cambria Math"/>
                <w:i/>
              </w:rPr>
            </m:ctrlPr>
          </m:sSupPr>
          <m:e>
            <m:r>
              <w:rPr>
                <w:rFonts w:ascii="Cambria Math" w:hAnsi="Cambria Math"/>
              </w:rPr>
              <m:t>e</m:t>
            </m:r>
          </m:e>
          <m:sup>
            <m:r>
              <w:rPr>
                <w:rFonts w:ascii="Cambria Math" w:hAnsi="Cambria Math"/>
              </w:rPr>
              <m:t>-t</m:t>
            </m:r>
            <m:r>
              <m:rPr>
                <m:lit/>
              </m:rPr>
              <w:rPr>
                <w:rFonts w:ascii="Cambria Math" w:hAnsi="Cambria Math"/>
              </w:rPr>
              <m:t>/</m:t>
            </m:r>
            <m:r>
              <w:rPr>
                <w:rFonts w:ascii="Cambria Math" w:hAnsi="Cambria Math"/>
              </w:rPr>
              <m:t>τ</m:t>
            </m:r>
          </m:sup>
        </m:sSup>
        <m:func>
          <m:funcPr>
            <m:ctrlPr>
              <w:rPr>
                <w:rFonts w:ascii="Cambria Math" w:hAnsi="Cambria Math"/>
                <w:i/>
              </w:rPr>
            </m:ctrlPr>
          </m:funcPr>
          <m:fName>
            <m:r>
              <m:rPr>
                <m:sty m:val="p"/>
              </m:rPr>
              <w:rPr>
                <w:rFonts w:ascii="Cambria Math" w:hAnsi="Cambria Math"/>
              </w:rPr>
              <m:t>sin</m:t>
            </m:r>
          </m:fName>
          <m:e>
            <m:r>
              <w:rPr>
                <w:rFonts w:ascii="Cambria Math" w:hAnsi="Cambria Math"/>
              </w:rPr>
              <m:t>(ωt+ϕ)</m:t>
            </m:r>
          </m:e>
        </m:func>
        <m:r>
          <w:rPr>
            <w:rFonts w:ascii="Cambria Math" w:hAnsi="Cambria Math"/>
          </w:rPr>
          <m:t>+C</m:t>
        </m:r>
      </m:oMath>
      <w:r w:rsidR="007435BA">
        <w:t>, is very non-linear in its para</w:t>
      </w:r>
      <w:r w:rsidR="007435BA">
        <w:softHyphen/>
        <w:t>me</w:t>
      </w:r>
      <w:r w:rsidR="007435BA">
        <w:softHyphen/>
        <w:t>ters, so it is not at all surprising that it needs a good initial guess to converge.</w:t>
      </w:r>
    </w:p>
    <w:p w:rsidR="007435BA" w:rsidRPr="00CE3835" w:rsidRDefault="007435BA" w:rsidP="003E56B3">
      <w:r>
        <w:t xml:space="preserve">The assertion that “all errors in the </w:t>
      </w:r>
      <w:r>
        <w:rPr>
          <w:i/>
        </w:rPr>
        <w:t>g</w:t>
      </w:r>
      <w:r>
        <w:t xml:space="preserve">-factor were due to the devised fitting method” is also complete nonsense.  To demonstrate this, I simulated data using the above equation, added Gaussian random errors to the calculated </w:t>
      </w:r>
      <w:r>
        <w:rPr>
          <w:i/>
        </w:rPr>
        <w:t>y</w:t>
      </w:r>
      <w:r>
        <w:t xml:space="preserve">-values, and fitted the resulting fake data using </w:t>
      </w:r>
      <w:proofErr w:type="spellStart"/>
      <w:r w:rsidRPr="007435BA">
        <w:rPr>
          <w:rFonts w:asciiTheme="minorHAnsi" w:hAnsiTheme="minorHAnsi"/>
        </w:rPr>
        <w:t>curve_fit</w:t>
      </w:r>
      <w:proofErr w:type="spellEnd"/>
      <w:r>
        <w:t>.  The r</w:t>
      </w:r>
      <w:r w:rsidR="00963F5F">
        <w:t>esults are shown in figure 1</w:t>
      </w:r>
      <w:r>
        <w:t xml:space="preserve"> below.  Clearly (and as expected) the errors on the fit parameters</w:t>
      </w:r>
      <w:r w:rsidR="00CE3835">
        <w:t xml:space="preserve"> (apart from </w:t>
      </w:r>
      <w:r w:rsidR="00CE3835">
        <w:rPr>
          <w:i/>
        </w:rPr>
        <w:t>τ</w:t>
      </w:r>
      <w:r w:rsidR="00CE3835">
        <w:t>, which is badly affected by correlations, see below)</w:t>
      </w:r>
      <w:r>
        <w:t xml:space="preserve"> scale with the er</w:t>
      </w:r>
      <w:r>
        <w:softHyphen/>
        <w:t>rors on the input data: your claim that they do not is totally false.</w:t>
      </w:r>
      <w:r w:rsidR="00963F5F">
        <w:t xml:space="preserve">  Note that the RMS residual, or “standard error of the estimate”, reflects the error on the data, not the errors on the fit parameters.  Also note that the parameter you are in</w:t>
      </w:r>
      <w:r w:rsidR="00CE3835">
        <w:softHyphen/>
      </w:r>
      <w:r w:rsidR="00963F5F">
        <w:t xml:space="preserve">terested in, </w:t>
      </w:r>
      <w:r w:rsidR="00963F5F">
        <w:rPr>
          <w:i/>
        </w:rPr>
        <w:t>ω</w:t>
      </w:r>
      <w:r w:rsidR="00963F5F">
        <w:t xml:space="preserve">, is </w:t>
      </w:r>
      <w:r w:rsidR="00963F5F">
        <w:rPr>
          <w:i/>
        </w:rPr>
        <w:t>by far</w:t>
      </w:r>
      <w:r w:rsidR="00963F5F">
        <w:t xml:space="preserve"> the best constrained parameter in the fit: even for the noisiest data its relative uncertainty is only</w:t>
      </w:r>
      <w:r w:rsidR="00CE3835">
        <w:t xml:space="preserve"> 0.5%.  In contrast, </w:t>
      </w:r>
      <w:r w:rsidR="00CE3835">
        <w:rPr>
          <w:i/>
        </w:rPr>
        <w:t>A</w:t>
      </w:r>
      <w:r w:rsidR="00CE3835">
        <w:t xml:space="preserve"> and </w:t>
      </w:r>
      <w:r w:rsidR="00CE3835">
        <w:rPr>
          <w:i/>
        </w:rPr>
        <w:t>τ</w:t>
      </w:r>
      <w:r w:rsidR="00CE3835">
        <w:t xml:space="preserve"> are poorly constrained, because they are highly </w:t>
      </w:r>
      <w:proofErr w:type="spellStart"/>
      <w:r w:rsidR="00CE3835">
        <w:t>anti</w:t>
      </w:r>
      <w:r w:rsidR="00CE3835">
        <w:softHyphen/>
      </w:r>
      <w:r w:rsidR="00CE3835">
        <w:lastRenderedPageBreak/>
        <w:t>correlated</w:t>
      </w:r>
      <w:proofErr w:type="spellEnd"/>
      <w:r w:rsidR="00CE3835">
        <w:t xml:space="preserve">: because the fit does not start at </w:t>
      </w:r>
      <w:r w:rsidR="00CE3835">
        <w:rPr>
          <w:i/>
        </w:rPr>
        <w:t>t</w:t>
      </w:r>
      <w:r w:rsidR="00CE3835">
        <w:t xml:space="preserve"> = 0, a small value of </w:t>
      </w:r>
      <w:r w:rsidR="00CE3835">
        <w:rPr>
          <w:i/>
        </w:rPr>
        <w:t>A</w:t>
      </w:r>
      <w:r w:rsidR="00CE3835">
        <w:t xml:space="preserve"> can be compensated for by a larger value of </w:t>
      </w:r>
      <w:r w:rsidR="00CE3835">
        <w:rPr>
          <w:i/>
        </w:rPr>
        <w:t>τ</w:t>
      </w:r>
      <w:r w:rsidR="00CE3835">
        <w:t xml:space="preserve">, and vice versa.  This can be clearly seen in the fits below, especially the third one.  Crucially, it does not seem to affect the accuracy of </w:t>
      </w:r>
      <w:r w:rsidR="00CE3835">
        <w:rPr>
          <w:i/>
        </w:rPr>
        <w:t>ω</w:t>
      </w:r>
      <w:r w:rsidR="00CE3835">
        <w:t>.</w:t>
      </w:r>
    </w:p>
    <w:p w:rsidR="007435BA" w:rsidRDefault="00DE7C6B" w:rsidP="007435BA">
      <w:pPr>
        <w:jc w:val="center"/>
      </w:pPr>
      <w:r w:rsidRPr="00DE7C6B">
        <w:drawing>
          <wp:inline distT="0" distB="0" distL="0" distR="0" wp14:anchorId="5A5F6262" wp14:editId="184E3739">
            <wp:extent cx="4741200" cy="46188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41200" cy="4618800"/>
                    </a:xfrm>
                    <a:prstGeom prst="rect">
                      <a:avLst/>
                    </a:prstGeom>
                  </pic:spPr>
                </pic:pic>
              </a:graphicData>
            </a:graphic>
          </wp:inline>
        </w:drawing>
      </w:r>
    </w:p>
    <w:tbl>
      <w:tblPr>
        <w:tblStyle w:val="LightShading-Accent5"/>
        <w:tblW w:w="0" w:type="auto"/>
        <w:jc w:val="center"/>
        <w:tblLook w:val="04A0" w:firstRow="1" w:lastRow="0" w:firstColumn="1" w:lastColumn="0" w:noHBand="0" w:noVBand="1"/>
      </w:tblPr>
      <w:tblGrid>
        <w:gridCol w:w="921"/>
        <w:gridCol w:w="1403"/>
        <w:gridCol w:w="1435"/>
        <w:gridCol w:w="1890"/>
        <w:gridCol w:w="1403"/>
        <w:gridCol w:w="1769"/>
        <w:gridCol w:w="749"/>
      </w:tblGrid>
      <w:tr w:rsidR="00F47F53" w:rsidTr="00F47F5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F47F53" w:rsidRPr="007435BA" w:rsidRDefault="00F47F53" w:rsidP="007435BA">
            <w:pPr>
              <w:jc w:val="center"/>
              <w:rPr>
                <w:color w:val="auto"/>
              </w:rPr>
            </w:pPr>
            <w:r w:rsidRPr="007435BA">
              <w:rPr>
                <w:color w:val="auto"/>
              </w:rPr>
              <w:t>Error</w:t>
            </w:r>
          </w:p>
        </w:tc>
        <w:tc>
          <w:tcPr>
            <w:tcW w:w="0" w:type="auto"/>
          </w:tcPr>
          <w:p w:rsidR="00F47F53" w:rsidRPr="007435BA" w:rsidRDefault="00F47F53" w:rsidP="007435BA">
            <w:pPr>
              <w:jc w:val="center"/>
              <w:cnfStyle w:val="100000000000" w:firstRow="1" w:lastRow="0" w:firstColumn="0" w:lastColumn="0" w:oddVBand="0" w:evenVBand="0" w:oddHBand="0" w:evenHBand="0" w:firstRowFirstColumn="0" w:firstRowLastColumn="0" w:lastRowFirstColumn="0" w:lastRowLastColumn="0"/>
              <w:rPr>
                <w:color w:val="auto"/>
              </w:rPr>
            </w:pPr>
            <w:r w:rsidRPr="007435BA">
              <w:rPr>
                <w:i/>
                <w:color w:val="auto"/>
              </w:rPr>
              <w:t>A</w:t>
            </w:r>
          </w:p>
        </w:tc>
        <w:tc>
          <w:tcPr>
            <w:tcW w:w="0" w:type="auto"/>
          </w:tcPr>
          <w:p w:rsidR="00F47F53" w:rsidRPr="007435BA" w:rsidRDefault="00F47F53" w:rsidP="007435BA">
            <w:pPr>
              <w:jc w:val="center"/>
              <w:cnfStyle w:val="100000000000" w:firstRow="1" w:lastRow="0" w:firstColumn="0" w:lastColumn="0" w:oddVBand="0" w:evenVBand="0" w:oddHBand="0" w:evenHBand="0" w:firstRowFirstColumn="0" w:firstRowLastColumn="0" w:lastRowFirstColumn="0" w:lastRowLastColumn="0"/>
              <w:rPr>
                <w:color w:val="auto"/>
              </w:rPr>
            </w:pPr>
            <w:r w:rsidRPr="007435BA">
              <w:rPr>
                <w:i/>
                <w:color w:val="auto"/>
              </w:rPr>
              <w:t>τ</w:t>
            </w:r>
          </w:p>
        </w:tc>
        <w:tc>
          <w:tcPr>
            <w:tcW w:w="0" w:type="auto"/>
          </w:tcPr>
          <w:p w:rsidR="00F47F53" w:rsidRPr="007435BA" w:rsidRDefault="00F47F53" w:rsidP="007435BA">
            <w:pPr>
              <w:jc w:val="center"/>
              <w:cnfStyle w:val="100000000000" w:firstRow="1" w:lastRow="0" w:firstColumn="0" w:lastColumn="0" w:oddVBand="0" w:evenVBand="0" w:oddHBand="0" w:evenHBand="0" w:firstRowFirstColumn="0" w:firstRowLastColumn="0" w:lastRowFirstColumn="0" w:lastRowLastColumn="0"/>
              <w:rPr>
                <w:color w:val="auto"/>
              </w:rPr>
            </w:pPr>
            <w:r w:rsidRPr="007435BA">
              <w:rPr>
                <w:i/>
                <w:color w:val="auto"/>
              </w:rPr>
              <w:t>ω</w:t>
            </w:r>
          </w:p>
        </w:tc>
        <w:tc>
          <w:tcPr>
            <w:tcW w:w="0" w:type="auto"/>
          </w:tcPr>
          <w:p w:rsidR="00F47F53" w:rsidRPr="007435BA" w:rsidRDefault="00F47F53" w:rsidP="007435BA">
            <w:pPr>
              <w:jc w:val="center"/>
              <w:cnfStyle w:val="100000000000" w:firstRow="1" w:lastRow="0" w:firstColumn="0" w:lastColumn="0" w:oddVBand="0" w:evenVBand="0" w:oddHBand="0" w:evenHBand="0" w:firstRowFirstColumn="0" w:firstRowLastColumn="0" w:lastRowFirstColumn="0" w:lastRowLastColumn="0"/>
              <w:rPr>
                <w:color w:val="auto"/>
              </w:rPr>
            </w:pPr>
            <w:r w:rsidRPr="007435BA">
              <w:rPr>
                <w:i/>
                <w:color w:val="auto"/>
              </w:rPr>
              <w:t>ϕ</w:t>
            </w:r>
          </w:p>
        </w:tc>
        <w:tc>
          <w:tcPr>
            <w:tcW w:w="0" w:type="auto"/>
          </w:tcPr>
          <w:p w:rsidR="00F47F53" w:rsidRPr="007435BA" w:rsidRDefault="00F47F53" w:rsidP="007435BA">
            <w:pPr>
              <w:jc w:val="center"/>
              <w:cnfStyle w:val="100000000000" w:firstRow="1" w:lastRow="0" w:firstColumn="0" w:lastColumn="0" w:oddVBand="0" w:evenVBand="0" w:oddHBand="0" w:evenHBand="0" w:firstRowFirstColumn="0" w:firstRowLastColumn="0" w:lastRowFirstColumn="0" w:lastRowLastColumn="0"/>
              <w:rPr>
                <w:color w:val="auto"/>
              </w:rPr>
            </w:pPr>
            <w:r w:rsidRPr="007435BA">
              <w:rPr>
                <w:i/>
                <w:color w:val="auto"/>
              </w:rPr>
              <w:t>C</w:t>
            </w:r>
          </w:p>
        </w:tc>
        <w:tc>
          <w:tcPr>
            <w:tcW w:w="0" w:type="auto"/>
          </w:tcPr>
          <w:p w:rsidR="00F47F53" w:rsidRPr="00F47F53" w:rsidRDefault="00F47F53" w:rsidP="007435BA">
            <w:pPr>
              <w:jc w:val="center"/>
              <w:cnfStyle w:val="100000000000" w:firstRow="1" w:lastRow="0" w:firstColumn="0" w:lastColumn="0" w:oddVBand="0" w:evenVBand="0" w:oddHBand="0" w:evenHBand="0" w:firstRowFirstColumn="0" w:firstRowLastColumn="0" w:lastRowFirstColumn="0" w:lastRowLastColumn="0"/>
              <w:rPr>
                <w:i/>
                <w:color w:val="auto"/>
              </w:rPr>
            </w:pPr>
            <w:r w:rsidRPr="00F47F53">
              <w:rPr>
                <w:i/>
                <w:color w:val="auto"/>
              </w:rPr>
              <w:t>RMS</w:t>
            </w:r>
          </w:p>
        </w:tc>
      </w:tr>
      <w:tr w:rsidR="00F47F53" w:rsidTr="00F47F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F47F53" w:rsidRPr="007435BA" w:rsidRDefault="00F47F53" w:rsidP="007435BA">
            <w:pPr>
              <w:jc w:val="center"/>
              <w:rPr>
                <w:color w:val="auto"/>
              </w:rPr>
            </w:pPr>
            <w:r w:rsidRPr="007435BA">
              <w:rPr>
                <w:color w:val="auto"/>
              </w:rPr>
              <w:t>(truth)</w:t>
            </w:r>
          </w:p>
        </w:tc>
        <w:tc>
          <w:tcPr>
            <w:tcW w:w="0" w:type="auto"/>
          </w:tcPr>
          <w:p w:rsidR="00F47F53" w:rsidRPr="007435BA" w:rsidRDefault="00DE7C6B" w:rsidP="007435BA">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0.500</w:t>
            </w:r>
          </w:p>
        </w:tc>
        <w:tc>
          <w:tcPr>
            <w:tcW w:w="0" w:type="auto"/>
          </w:tcPr>
          <w:p w:rsidR="00F47F53" w:rsidRPr="007435BA" w:rsidRDefault="00DE7C6B" w:rsidP="007435BA">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900</w:t>
            </w:r>
          </w:p>
        </w:tc>
        <w:tc>
          <w:tcPr>
            <w:tcW w:w="0" w:type="auto"/>
          </w:tcPr>
          <w:p w:rsidR="00F47F53" w:rsidRPr="007435BA" w:rsidRDefault="00DE7C6B" w:rsidP="007435BA">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0.1500</w:t>
            </w:r>
          </w:p>
        </w:tc>
        <w:tc>
          <w:tcPr>
            <w:tcW w:w="0" w:type="auto"/>
          </w:tcPr>
          <w:p w:rsidR="00F47F53" w:rsidRPr="007435BA" w:rsidRDefault="00DE7C6B" w:rsidP="007435BA">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1.300</w:t>
            </w:r>
          </w:p>
        </w:tc>
        <w:tc>
          <w:tcPr>
            <w:tcW w:w="0" w:type="auto"/>
          </w:tcPr>
          <w:p w:rsidR="00F47F53" w:rsidRPr="007435BA" w:rsidRDefault="00DE7C6B" w:rsidP="007435BA">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0.0</w:t>
            </w:r>
          </w:p>
        </w:tc>
        <w:tc>
          <w:tcPr>
            <w:tcW w:w="0" w:type="auto"/>
          </w:tcPr>
          <w:p w:rsidR="00F47F53" w:rsidRPr="00F47F53" w:rsidRDefault="00F47F53" w:rsidP="007435BA">
            <w:pPr>
              <w:jc w:val="center"/>
              <w:cnfStyle w:val="000000100000" w:firstRow="0" w:lastRow="0" w:firstColumn="0" w:lastColumn="0" w:oddVBand="0" w:evenVBand="0" w:oddHBand="1" w:evenHBand="0" w:firstRowFirstColumn="0" w:firstRowLastColumn="0" w:lastRowFirstColumn="0" w:lastRowLastColumn="0"/>
              <w:rPr>
                <w:color w:val="auto"/>
              </w:rPr>
            </w:pPr>
          </w:p>
        </w:tc>
      </w:tr>
      <w:tr w:rsidR="00F47F53" w:rsidTr="00F47F53">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47F53" w:rsidRPr="007435BA" w:rsidRDefault="00F47F53" w:rsidP="007435BA">
            <w:pPr>
              <w:jc w:val="center"/>
              <w:rPr>
                <w:color w:val="auto"/>
              </w:rPr>
            </w:pPr>
            <w:r w:rsidRPr="007435BA">
              <w:rPr>
                <w:color w:val="auto"/>
              </w:rPr>
              <w:t>0.01</w:t>
            </w:r>
          </w:p>
        </w:tc>
        <w:tc>
          <w:tcPr>
            <w:tcW w:w="0" w:type="auto"/>
          </w:tcPr>
          <w:p w:rsidR="00F47F53" w:rsidRPr="007435BA" w:rsidRDefault="00DE7C6B" w:rsidP="007435BA">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0.502</w:t>
            </w:r>
            <w:r w:rsidR="00F47F53" w:rsidRPr="007435BA">
              <w:rPr>
                <w:color w:val="auto"/>
              </w:rPr>
              <w:t>±</w:t>
            </w:r>
            <w:r>
              <w:rPr>
                <w:color w:val="auto"/>
              </w:rPr>
              <w:t>0.007</w:t>
            </w:r>
          </w:p>
        </w:tc>
        <w:tc>
          <w:tcPr>
            <w:tcW w:w="0" w:type="auto"/>
          </w:tcPr>
          <w:p w:rsidR="00F47F53" w:rsidRPr="007435BA" w:rsidRDefault="00DE7C6B" w:rsidP="007435BA">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882</w:t>
            </w:r>
            <w:r w:rsidR="00F47F53">
              <w:rPr>
                <w:color w:val="auto"/>
              </w:rPr>
              <w:t>±</w:t>
            </w:r>
            <w:r>
              <w:rPr>
                <w:color w:val="auto"/>
              </w:rPr>
              <w:t>29</w:t>
            </w:r>
          </w:p>
        </w:tc>
        <w:tc>
          <w:tcPr>
            <w:tcW w:w="0" w:type="auto"/>
          </w:tcPr>
          <w:p w:rsidR="00F47F53" w:rsidRPr="007435BA" w:rsidRDefault="00DE7C6B" w:rsidP="007435BA">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0.15000</w:t>
            </w:r>
            <w:r w:rsidR="00F47F53">
              <w:rPr>
                <w:color w:val="auto"/>
              </w:rPr>
              <w:t>±0.00004</w:t>
            </w:r>
          </w:p>
        </w:tc>
        <w:tc>
          <w:tcPr>
            <w:tcW w:w="0" w:type="auto"/>
          </w:tcPr>
          <w:p w:rsidR="00F47F53" w:rsidRPr="007435BA" w:rsidRDefault="00DE7C6B" w:rsidP="007435BA">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1.297</w:t>
            </w:r>
            <w:r w:rsidR="00F47F53">
              <w:rPr>
                <w:color w:val="auto"/>
              </w:rPr>
              <w:t>±0.013</w:t>
            </w:r>
          </w:p>
        </w:tc>
        <w:tc>
          <w:tcPr>
            <w:tcW w:w="0" w:type="auto"/>
          </w:tcPr>
          <w:p w:rsidR="00F47F53" w:rsidRPr="007435BA" w:rsidRDefault="00F47F53" w:rsidP="007435BA">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  </w:t>
            </w:r>
            <w:r w:rsidR="00DE7C6B">
              <w:rPr>
                <w:color w:val="auto"/>
              </w:rPr>
              <w:t>0.0014</w:t>
            </w:r>
            <w:r>
              <w:rPr>
                <w:color w:val="auto"/>
              </w:rPr>
              <w:t>±0.0011</w:t>
            </w:r>
          </w:p>
        </w:tc>
        <w:tc>
          <w:tcPr>
            <w:tcW w:w="0" w:type="auto"/>
          </w:tcPr>
          <w:p w:rsidR="00F47F53" w:rsidRPr="00F47F53" w:rsidRDefault="00DE7C6B" w:rsidP="007435BA">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0.011</w:t>
            </w:r>
          </w:p>
        </w:tc>
      </w:tr>
      <w:tr w:rsidR="00F47F53" w:rsidTr="00F47F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F47F53" w:rsidRPr="007435BA" w:rsidRDefault="00F47F53" w:rsidP="007435BA">
            <w:pPr>
              <w:jc w:val="center"/>
              <w:rPr>
                <w:color w:val="auto"/>
              </w:rPr>
            </w:pPr>
            <w:r w:rsidRPr="007435BA">
              <w:rPr>
                <w:color w:val="auto"/>
              </w:rPr>
              <w:t>0.05</w:t>
            </w:r>
          </w:p>
        </w:tc>
        <w:tc>
          <w:tcPr>
            <w:tcW w:w="0" w:type="auto"/>
          </w:tcPr>
          <w:p w:rsidR="00F47F53" w:rsidRPr="007435BA" w:rsidRDefault="00DE7C6B" w:rsidP="007435BA">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0.478</w:t>
            </w:r>
            <w:r w:rsidR="00F47F53">
              <w:rPr>
                <w:color w:val="auto"/>
              </w:rPr>
              <w:t>±</w:t>
            </w:r>
            <w:r>
              <w:rPr>
                <w:color w:val="auto"/>
              </w:rPr>
              <w:t>0.030</w:t>
            </w:r>
          </w:p>
        </w:tc>
        <w:tc>
          <w:tcPr>
            <w:tcW w:w="0" w:type="auto"/>
          </w:tcPr>
          <w:p w:rsidR="00F47F53" w:rsidRPr="007435BA" w:rsidRDefault="00DE7C6B" w:rsidP="007435BA">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1080±199</w:t>
            </w:r>
          </w:p>
        </w:tc>
        <w:tc>
          <w:tcPr>
            <w:tcW w:w="0" w:type="auto"/>
          </w:tcPr>
          <w:p w:rsidR="00F47F53" w:rsidRPr="007435BA" w:rsidRDefault="00F47F53" w:rsidP="00DE7C6B">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0.1</w:t>
            </w:r>
            <w:r w:rsidR="00DE7C6B">
              <w:rPr>
                <w:color w:val="auto"/>
              </w:rPr>
              <w:t>5015±0.00017</w:t>
            </w:r>
          </w:p>
        </w:tc>
        <w:tc>
          <w:tcPr>
            <w:tcW w:w="0" w:type="auto"/>
          </w:tcPr>
          <w:p w:rsidR="00F47F53" w:rsidRPr="007435BA" w:rsidRDefault="00DE7C6B" w:rsidP="007435BA">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1.245</w:t>
            </w:r>
            <w:r w:rsidR="00F47F53">
              <w:rPr>
                <w:color w:val="auto"/>
              </w:rPr>
              <w:t>±</w:t>
            </w:r>
            <w:r>
              <w:rPr>
                <w:color w:val="auto"/>
              </w:rPr>
              <w:t>0.062</w:t>
            </w:r>
          </w:p>
        </w:tc>
        <w:tc>
          <w:tcPr>
            <w:tcW w:w="0" w:type="auto"/>
          </w:tcPr>
          <w:p w:rsidR="00F47F53" w:rsidRPr="007435BA" w:rsidRDefault="00F47F53" w:rsidP="007435BA">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w:t>
            </w:r>
            <w:r w:rsidR="00DE7C6B">
              <w:rPr>
                <w:color w:val="auto"/>
              </w:rPr>
              <w:t>0.0029</w:t>
            </w:r>
            <w:r>
              <w:rPr>
                <w:color w:val="auto"/>
              </w:rPr>
              <w:t>±0.0055</w:t>
            </w:r>
          </w:p>
        </w:tc>
        <w:tc>
          <w:tcPr>
            <w:tcW w:w="0" w:type="auto"/>
          </w:tcPr>
          <w:p w:rsidR="00F47F53" w:rsidRPr="00F47F53" w:rsidRDefault="00DE7C6B" w:rsidP="007435BA">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0.050</w:t>
            </w:r>
          </w:p>
        </w:tc>
      </w:tr>
      <w:tr w:rsidR="00F47F53" w:rsidTr="00F47F53">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47F53" w:rsidRPr="007435BA" w:rsidRDefault="00F47F53" w:rsidP="007435BA">
            <w:pPr>
              <w:jc w:val="center"/>
              <w:rPr>
                <w:color w:val="auto"/>
              </w:rPr>
            </w:pPr>
            <w:r w:rsidRPr="007435BA">
              <w:rPr>
                <w:color w:val="auto"/>
              </w:rPr>
              <w:t>0.10</w:t>
            </w:r>
          </w:p>
        </w:tc>
        <w:tc>
          <w:tcPr>
            <w:tcW w:w="0" w:type="auto"/>
          </w:tcPr>
          <w:p w:rsidR="00F47F53" w:rsidRPr="007435BA" w:rsidRDefault="00DE7C6B" w:rsidP="007435BA">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0.346</w:t>
            </w:r>
            <w:r w:rsidR="00F47F53">
              <w:rPr>
                <w:color w:val="auto"/>
              </w:rPr>
              <w:t>±</w:t>
            </w:r>
            <w:r>
              <w:rPr>
                <w:color w:val="auto"/>
              </w:rPr>
              <w:t>0.050</w:t>
            </w:r>
          </w:p>
        </w:tc>
        <w:tc>
          <w:tcPr>
            <w:tcW w:w="0" w:type="auto"/>
          </w:tcPr>
          <w:p w:rsidR="00F47F53" w:rsidRPr="007435BA" w:rsidRDefault="00DE7C6B" w:rsidP="00DE7C6B">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5530</w:t>
            </w:r>
            <w:r w:rsidR="00F47F53">
              <w:rPr>
                <w:color w:val="auto"/>
              </w:rPr>
              <w:t>±</w:t>
            </w:r>
            <w:r>
              <w:rPr>
                <w:color w:val="auto"/>
              </w:rPr>
              <w:t>11451</w:t>
            </w:r>
          </w:p>
        </w:tc>
        <w:tc>
          <w:tcPr>
            <w:tcW w:w="0" w:type="auto"/>
          </w:tcPr>
          <w:p w:rsidR="00F47F53" w:rsidRPr="007435BA" w:rsidRDefault="00F47F53" w:rsidP="00DE7C6B">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0.1</w:t>
            </w:r>
            <w:r w:rsidR="00DE7C6B">
              <w:rPr>
                <w:color w:val="auto"/>
              </w:rPr>
              <w:t>5018±0.00037</w:t>
            </w:r>
          </w:p>
        </w:tc>
        <w:tc>
          <w:tcPr>
            <w:tcW w:w="0" w:type="auto"/>
          </w:tcPr>
          <w:p w:rsidR="00F47F53" w:rsidRPr="007435BA" w:rsidRDefault="00DE7C6B" w:rsidP="007435BA">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1.246</w:t>
            </w:r>
            <w:r w:rsidR="00F47F53">
              <w:rPr>
                <w:color w:val="auto"/>
              </w:rPr>
              <w:t>±</w:t>
            </w:r>
            <w:r>
              <w:rPr>
                <w:color w:val="auto"/>
              </w:rPr>
              <w:t>0.146</w:t>
            </w:r>
          </w:p>
        </w:tc>
        <w:tc>
          <w:tcPr>
            <w:tcW w:w="0" w:type="auto"/>
          </w:tcPr>
          <w:p w:rsidR="00F47F53" w:rsidRPr="007435BA" w:rsidRDefault="00DE7C6B" w:rsidP="00DE7C6B">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  </w:t>
            </w:r>
            <w:r w:rsidR="00F47F53">
              <w:rPr>
                <w:color w:val="auto"/>
              </w:rPr>
              <w:t>0.00</w:t>
            </w:r>
            <w:r>
              <w:rPr>
                <w:color w:val="auto"/>
              </w:rPr>
              <w:t>67</w:t>
            </w:r>
            <w:r w:rsidR="00F47F53">
              <w:rPr>
                <w:color w:val="auto"/>
              </w:rPr>
              <w:t>±0.0</w:t>
            </w:r>
            <w:r>
              <w:rPr>
                <w:color w:val="auto"/>
              </w:rPr>
              <w:t>112</w:t>
            </w:r>
          </w:p>
        </w:tc>
        <w:tc>
          <w:tcPr>
            <w:tcW w:w="0" w:type="auto"/>
          </w:tcPr>
          <w:p w:rsidR="00F47F53" w:rsidRPr="00F47F53" w:rsidRDefault="00DE7C6B" w:rsidP="007435BA">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0.107</w:t>
            </w:r>
          </w:p>
        </w:tc>
      </w:tr>
      <w:tr w:rsidR="00F47F53" w:rsidTr="00F47F5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F47F53" w:rsidRPr="007435BA" w:rsidRDefault="00F47F53" w:rsidP="007435BA">
            <w:pPr>
              <w:jc w:val="center"/>
              <w:rPr>
                <w:color w:val="auto"/>
              </w:rPr>
            </w:pPr>
            <w:r w:rsidRPr="007435BA">
              <w:rPr>
                <w:color w:val="auto"/>
              </w:rPr>
              <w:t>0.20</w:t>
            </w:r>
          </w:p>
        </w:tc>
        <w:tc>
          <w:tcPr>
            <w:tcW w:w="0" w:type="auto"/>
          </w:tcPr>
          <w:p w:rsidR="00F47F53" w:rsidRPr="007435BA" w:rsidRDefault="00F47F53" w:rsidP="00DE7C6B">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0.</w:t>
            </w:r>
            <w:r w:rsidR="00DE7C6B">
              <w:rPr>
                <w:color w:val="auto"/>
              </w:rPr>
              <w:t>570</w:t>
            </w:r>
            <w:r>
              <w:rPr>
                <w:color w:val="auto"/>
              </w:rPr>
              <w:t>±0.1</w:t>
            </w:r>
            <w:r w:rsidR="00DE7C6B">
              <w:rPr>
                <w:color w:val="auto"/>
              </w:rPr>
              <w:t>38</w:t>
            </w:r>
          </w:p>
        </w:tc>
        <w:tc>
          <w:tcPr>
            <w:tcW w:w="0" w:type="auto"/>
          </w:tcPr>
          <w:p w:rsidR="00F47F53" w:rsidRPr="007435BA" w:rsidRDefault="00DE7C6B" w:rsidP="00DE7C6B">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657</w:t>
            </w:r>
            <w:r w:rsidR="00F47F53">
              <w:rPr>
                <w:color w:val="auto"/>
              </w:rPr>
              <w:t>±</w:t>
            </w:r>
            <w:r>
              <w:rPr>
                <w:color w:val="auto"/>
              </w:rPr>
              <w:t>303</w:t>
            </w:r>
          </w:p>
        </w:tc>
        <w:tc>
          <w:tcPr>
            <w:tcW w:w="0" w:type="auto"/>
          </w:tcPr>
          <w:p w:rsidR="00F47F53" w:rsidRPr="007435BA" w:rsidRDefault="00F47F53" w:rsidP="00DE7C6B">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0.150</w:t>
            </w:r>
            <w:r w:rsidR="00DE7C6B">
              <w:rPr>
                <w:color w:val="auto"/>
              </w:rPr>
              <w:t>44</w:t>
            </w:r>
            <w:r>
              <w:rPr>
                <w:color w:val="auto"/>
              </w:rPr>
              <w:t>±0.000</w:t>
            </w:r>
            <w:r w:rsidR="00DE7C6B">
              <w:rPr>
                <w:color w:val="auto"/>
              </w:rPr>
              <w:t>70</w:t>
            </w:r>
          </w:p>
        </w:tc>
        <w:tc>
          <w:tcPr>
            <w:tcW w:w="0" w:type="auto"/>
          </w:tcPr>
          <w:p w:rsidR="00F47F53" w:rsidRPr="007435BA" w:rsidRDefault="00F47F53" w:rsidP="007435BA">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1.043±0.246</w:t>
            </w:r>
          </w:p>
        </w:tc>
        <w:tc>
          <w:tcPr>
            <w:tcW w:w="0" w:type="auto"/>
          </w:tcPr>
          <w:p w:rsidR="00F47F53" w:rsidRPr="007435BA" w:rsidRDefault="00DE7C6B" w:rsidP="00DE7C6B">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w:t>
            </w:r>
            <w:r w:rsidR="00F47F53">
              <w:rPr>
                <w:color w:val="auto"/>
              </w:rPr>
              <w:t>0.0</w:t>
            </w:r>
            <w:r>
              <w:rPr>
                <w:color w:val="auto"/>
              </w:rPr>
              <w:t>212</w:t>
            </w:r>
            <w:r w:rsidR="00F47F53">
              <w:rPr>
                <w:color w:val="auto"/>
              </w:rPr>
              <w:t>±0.02</w:t>
            </w:r>
            <w:r>
              <w:rPr>
                <w:color w:val="auto"/>
              </w:rPr>
              <w:t>10</w:t>
            </w:r>
          </w:p>
        </w:tc>
        <w:tc>
          <w:tcPr>
            <w:tcW w:w="0" w:type="auto"/>
          </w:tcPr>
          <w:p w:rsidR="00F47F53" w:rsidRPr="00F47F53" w:rsidRDefault="00DE7C6B" w:rsidP="007435BA">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0.209</w:t>
            </w:r>
          </w:p>
        </w:tc>
      </w:tr>
    </w:tbl>
    <w:p w:rsidR="007435BA" w:rsidRDefault="00963F5F" w:rsidP="00963F5F">
      <w:pPr>
        <w:spacing w:before="240"/>
        <w:jc w:val="center"/>
        <w:rPr>
          <w:i/>
        </w:rPr>
      </w:pPr>
      <w:r>
        <w:rPr>
          <w:i/>
        </w:rPr>
        <w:t xml:space="preserve">Figure 1: Fits to simulated data with different amounts of noise: upper left, ±0.01; upper right, ±0.05; lower left, ±0.10; lower right, ±0.20.  The red curve represents the true values, and the blue dashed curve is the fit.  The fitted parameters and RMS are shown in the table. </w:t>
      </w:r>
    </w:p>
    <w:p w:rsidR="00CE3835" w:rsidRDefault="00CE3835" w:rsidP="00CE3835">
      <w:r>
        <w:t xml:space="preserve">It should have been obvious to you from your figure 6 that your estimate of the uncertainty on </w:t>
      </w:r>
      <w:r>
        <w:rPr>
          <w:i/>
        </w:rPr>
        <w:t>ω</w:t>
      </w:r>
      <w:r>
        <w:t xml:space="preserve"> was wildly wrong: error bars should reflect the scatter of the points about the true line, so the fact that all four of your points lie dead on the line, despite their alleged huge errors, is a clear pointer that some</w:t>
      </w:r>
      <w:r>
        <w:softHyphen/>
        <w:t>thing is badly wrong.  Your procedure for fitting your data is, of course, nonsense: the way to fit</w:t>
      </w:r>
      <w:r w:rsidR="002F521E">
        <w:t xml:space="preserve"> points with errors is to input them into a suitable fitting program.  For a simple straight line fit, </w:t>
      </w:r>
      <w:proofErr w:type="spellStart"/>
      <w:r w:rsidR="002F521E" w:rsidRPr="002F521E">
        <w:rPr>
          <w:rFonts w:asciiTheme="minorHAnsi" w:hAnsiTheme="minorHAnsi"/>
        </w:rPr>
        <w:t>curve_fit</w:t>
      </w:r>
      <w:proofErr w:type="spellEnd"/>
      <w:r w:rsidR="002F521E">
        <w:t xml:space="preserve"> might be considered overkill, but it does work: with your (silly) errors, it gives a gradient of 0.050± 0.019 THz T</w:t>
      </w:r>
      <w:r w:rsidR="002F521E">
        <w:rPr>
          <w:vertAlign w:val="superscript"/>
        </w:rPr>
        <w:t>−1</w:t>
      </w:r>
      <w:r w:rsidR="002F521E">
        <w:t xml:space="preserve">, which corresponds to a </w:t>
      </w:r>
      <w:r w:rsidR="002F521E">
        <w:rPr>
          <w:i/>
        </w:rPr>
        <w:t>g</w:t>
      </w:r>
      <w:r w:rsidR="002F521E">
        <w:t>-factor of 0.57±0.22.  To demonstrate just how silly your er</w:t>
      </w:r>
      <w:r w:rsidR="002F521E">
        <w:softHyphen/>
        <w:t xml:space="preserve">rors really are, if we allow </w:t>
      </w:r>
      <w:proofErr w:type="spellStart"/>
      <w:r w:rsidR="002F521E" w:rsidRPr="002F521E">
        <w:rPr>
          <w:rFonts w:asciiTheme="minorHAnsi" w:hAnsiTheme="minorHAnsi"/>
        </w:rPr>
        <w:t>curve_fit</w:t>
      </w:r>
      <w:proofErr w:type="spellEnd"/>
      <w:r w:rsidR="002F521E" w:rsidRPr="002F521E">
        <w:rPr>
          <w:rFonts w:asciiTheme="minorHAnsi" w:hAnsiTheme="minorHAnsi"/>
        </w:rPr>
        <w:t xml:space="preserve"> </w:t>
      </w:r>
      <w:r w:rsidR="002F521E">
        <w:t xml:space="preserve">to scale them according to the real scatter, the gradient comes out as 0.05035±0.00008 (and the </w:t>
      </w:r>
      <w:r w:rsidR="002F521E">
        <w:rPr>
          <w:i/>
        </w:rPr>
        <w:t>g</w:t>
      </w:r>
      <w:r w:rsidR="002F521E">
        <w:t>-factor as 0.5725±0.0009).</w:t>
      </w:r>
    </w:p>
    <w:p w:rsidR="002F521E" w:rsidRDefault="002F521E" w:rsidP="00CE3835">
      <w:r>
        <w:lastRenderedPageBreak/>
        <w:t>Having calculated your wildly overestimated error, you then proceed to ignore it!  This is the only ex</w:t>
      </w:r>
      <w:r w:rsidR="00FF5E65">
        <w:softHyphen/>
      </w:r>
      <w:r>
        <w:t xml:space="preserve">planation for your statement that </w:t>
      </w:r>
      <w:r w:rsidR="00487EF6">
        <w:t xml:space="preserve">your </w:t>
      </w:r>
      <w:r w:rsidR="00487EF6">
        <w:rPr>
          <w:i/>
        </w:rPr>
        <w:t>g</w:t>
      </w:r>
      <w:r w:rsidR="00487EF6">
        <w:t xml:space="preserve">-factor “is 6 errors away from the accepted value 0.39±0.03.”  Clearly 0.57±0.32 is perfectly compatible with 0.39±0.03: the difference is 0.18±0.32, which is self-evidently consistent with zero.  (With correctly calculated errors, you </w:t>
      </w:r>
      <w:r w:rsidR="00487EF6">
        <w:rPr>
          <w:i/>
        </w:rPr>
        <w:t>would</w:t>
      </w:r>
      <w:r w:rsidR="00487EF6">
        <w:t xml:space="preserve"> have an issue with the “accepted value” that you quote</w:t>
      </w:r>
      <w:r w:rsidR="00B52728">
        <w:t>;</w:t>
      </w:r>
      <w:r w:rsidR="00487EF6">
        <w:t xml:space="preserve"> however, the </w:t>
      </w:r>
      <w:r w:rsidR="00487EF6">
        <w:rPr>
          <w:i/>
        </w:rPr>
        <w:t>g</w:t>
      </w:r>
      <w:r w:rsidR="00487EF6">
        <w:t xml:space="preserve">-factors of individual quantum dots are quite variable: </w:t>
      </w:r>
      <w:proofErr w:type="spellStart"/>
      <w:r w:rsidR="00487EF6">
        <w:t>Belykh</w:t>
      </w:r>
      <w:proofErr w:type="spellEnd"/>
      <w:r w:rsidR="00487EF6">
        <w:t xml:space="preserve"> et al. (2015) quote |</w:t>
      </w:r>
      <w:proofErr w:type="spellStart"/>
      <w:r w:rsidR="00487EF6">
        <w:rPr>
          <w:i/>
        </w:rPr>
        <w:t>g</w:t>
      </w:r>
      <w:r w:rsidR="00487EF6">
        <w:rPr>
          <w:i/>
          <w:vertAlign w:val="subscript"/>
        </w:rPr>
        <w:t>h</w:t>
      </w:r>
      <w:proofErr w:type="spellEnd"/>
      <w:r w:rsidR="00487EF6">
        <w:t xml:space="preserve">| = 0.64, and show a dependence on </w:t>
      </w:r>
      <w:r w:rsidR="00FF5E65">
        <w:t xml:space="preserve">energy (i.e. quantum dot size) which easily accommodates your 0.57.  </w:t>
      </w:r>
      <w:r w:rsidR="007D7C19">
        <w:t xml:space="preserve">(I have no idea why you think that the difference between 0.64 and 0.57±0.32 is “much greater than a single error bar.”)  </w:t>
      </w:r>
      <w:r w:rsidR="00FF5E65">
        <w:t>In fact, Mark Fox told me that the QD whose data you were given is not a very typical specimen</w:t>
      </w:r>
      <w:r w:rsidR="007D7C19">
        <w:t>, so some discrepancy with the literature might be expec</w:t>
      </w:r>
      <w:r w:rsidR="007D7C19">
        <w:softHyphen/>
        <w:t>ted—but, given your inflated error estimate, you have no evidence for any discrepancy with anything</w:t>
      </w:r>
      <w:r w:rsidR="00FF5E65">
        <w:t>.</w:t>
      </w:r>
    </w:p>
    <w:p w:rsidR="00487EF6" w:rsidRPr="00487EF6" w:rsidRDefault="00FF5E65" w:rsidP="00CE3835">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1591310</wp:posOffset>
                </wp:positionH>
                <wp:positionV relativeFrom="paragraph">
                  <wp:posOffset>146050</wp:posOffset>
                </wp:positionV>
                <wp:extent cx="233680" cy="213360"/>
                <wp:effectExtent l="0" t="0" r="13970" b="15240"/>
                <wp:wrapNone/>
                <wp:docPr id="6" name="Rectangle 6"/>
                <wp:cNvGraphicFramePr/>
                <a:graphic xmlns:a="http://schemas.openxmlformats.org/drawingml/2006/main">
                  <a:graphicData uri="http://schemas.microsoft.com/office/word/2010/wordprocessingShape">
                    <wps:wsp>
                      <wps:cNvSpPr/>
                      <wps:spPr>
                        <a:xfrm>
                          <a:off x="0" y="0"/>
                          <a:ext cx="233680" cy="2133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125.3pt;margin-top:11.5pt;width:18.4pt;height:16.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gkjwIAAKsFAAAOAAAAZHJzL2Uyb0RvYy54bWysVN9PGzEMfp+0/yHK+7hegQ4qrqgCMU1C&#10;gICJ5zSX9CIlcZakvXZ//ZzcjzKG9oDWhzSO7c/2d7YvLndGk63wQYGtaHk0oURYDrWy64r+eL75&#10;ckZJiMzWTIMVFd2LQC8Xnz9dtG4uptCAroUnCGLDvHUVbWJ086IIvBGGhSNwwqJSgjcsoujXRe1Z&#10;i+hGF9PJZFa04GvngYsQ8PW6U9JFxpdS8HgvZRCR6IpibjGfPp+rdBaLCzZfe+Yaxfs02AeyMExZ&#10;DDpCXbPIyMarv6CM4h4CyHjEwRQgpeIi14DVlJM31Tw1zIlcC5IT3EhT+H+w/G774ImqKzqjxDKD&#10;n+gRSWN2rQWZJXpaF+Zo9eQefC8FvKZad9Kb9I9VkF2mdD9SKnaRcHycHh/PzpB4jqppiUKmvDg4&#10;Ox/iNwGGpEtFPQbPRLLtbYgYEE0HkxQrgFb1jdI6C6lLxJX2ZMvw+67WZUoYPf6w0vZDjgiTPItU&#10;f1dxvsW9FglP20chkbhUY044t+whGca5sLHsVA2rRZfj6QR/Q5ZD+jnnDJiQJVY3YvcAg2UHMmB3&#10;xfb2yVXkjh+dJ/9KrHMePXJksHF0NsqCfw9AY1V95M5+IKmjJrG0gnqPbeWhm7fg+I3Cz3vLQnxg&#10;HgcMOwKXRrzHQ2poKwr9jZIG/K/33pM99j1qKWlxYCsafm6YF5To7xYn4rw8OUkTnoWT069TFPxr&#10;zeq1xm7MFWDPlLieHM/XZB/1cJUezAvulmWKiipmOcauKI9+EK5it0hwO3GxXGYznGrH4q19cjyB&#10;J1ZT+z7vXph3fY9HHI47GIabzd+0emebPC0sNxGkynNw4LXnGzdCbpx+e6WV81rOVocdu/gNAAD/&#10;/wMAUEsDBBQABgAIAAAAIQD/hFyt3gAAAAkBAAAPAAAAZHJzL2Rvd25yZXYueG1sTI/BTsMwDIbv&#10;SLxDZCQuiKUrtHSl6YSQuIIYXLhljddUNE6VZF3h6TEnuNnyp9/f32wXN4oZQxw8KVivMhBInTcD&#10;9Qre356uKxAxaTJ69IQKvjDCtj0/a3Rt/Ilecd6lXnAIxVorsClNtZSxs+h0XPkJiW8HH5xOvIZe&#10;mqBPHO5GmWdZKZ0eiD9YPeGjxe5zd3QKNt/dS6r8VNg0fGx6t34+hPlKqcuL5eEeRMIl/cHwq8/q&#10;0LLT3h/JRDEqyIusZJSHG+7EQF7d3YLYKyjKEmTbyP8N2h8AAAD//wMAUEsBAi0AFAAGAAgAAAAh&#10;ALaDOJL+AAAA4QEAABMAAAAAAAAAAAAAAAAAAAAAAFtDb250ZW50X1R5cGVzXS54bWxQSwECLQAU&#10;AAYACAAAACEAOP0h/9YAAACUAQAACwAAAAAAAAAAAAAAAAAvAQAAX3JlbHMvLnJlbHNQSwECLQAU&#10;AAYACAAAACEALlI4JI8CAACrBQAADgAAAAAAAAAAAAAAAAAuAgAAZHJzL2Uyb0RvYy54bWxQSwEC&#10;LQAUAAYACAAAACEA/4Rcrd4AAAAJAQAADwAAAAAAAAAAAAAAAADpBAAAZHJzL2Rvd25yZXYueG1s&#10;UEsFBgAAAAAEAAQA8wAAAPQFAAAAAA==&#10;" fillcolor="white [3212]" strokecolor="white [3212]" strokeweight="2pt"/>
            </w:pict>
          </mc:Fallback>
        </mc:AlternateContent>
      </w:r>
      <w:r w:rsidR="00487EF6">
        <w:rPr>
          <w:noProof/>
          <w:lang w:eastAsia="en-GB"/>
        </w:rPr>
        <mc:AlternateContent>
          <mc:Choice Requires="wps">
            <w:drawing>
              <wp:anchor distT="0" distB="0" distL="114300" distR="114300" simplePos="0" relativeHeight="251659264" behindDoc="0" locked="0" layoutInCell="1" allowOverlap="1">
                <wp:simplePos x="0" y="0"/>
                <wp:positionH relativeFrom="column">
                  <wp:posOffset>2444750</wp:posOffset>
                </wp:positionH>
                <wp:positionV relativeFrom="paragraph">
                  <wp:posOffset>110490</wp:posOffset>
                </wp:positionV>
                <wp:extent cx="3632200" cy="1823720"/>
                <wp:effectExtent l="0" t="0" r="6350" b="5080"/>
                <wp:wrapNone/>
                <wp:docPr id="5" name="Text Box 5"/>
                <wp:cNvGraphicFramePr/>
                <a:graphic xmlns:a="http://schemas.openxmlformats.org/drawingml/2006/main">
                  <a:graphicData uri="http://schemas.microsoft.com/office/word/2010/wordprocessingShape">
                    <wps:wsp>
                      <wps:cNvSpPr txBox="1"/>
                      <wps:spPr>
                        <a:xfrm>
                          <a:off x="0" y="0"/>
                          <a:ext cx="3632200" cy="1823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7EF6" w:rsidRPr="00FF5E65" w:rsidRDefault="00487EF6" w:rsidP="00FF5E65">
                            <w:pPr>
                              <w:rPr>
                                <w:i/>
                              </w:rPr>
                            </w:pPr>
                            <w:r w:rsidRPr="00FF5E65">
                              <w:rPr>
                                <w:i/>
                              </w:rPr>
                              <w:t xml:space="preserve">Figure 2: g-factor of holes (red) and electrons (black) in </w:t>
                            </w:r>
                            <w:proofErr w:type="spellStart"/>
                            <w:r w:rsidRPr="00FF5E65">
                              <w:rPr>
                                <w:i/>
                              </w:rPr>
                              <w:t>InAs</w:t>
                            </w:r>
                            <w:proofErr w:type="spellEnd"/>
                            <w:r w:rsidRPr="00FF5E65">
                              <w:rPr>
                                <w:i/>
                              </w:rPr>
                              <w:t>/</w:t>
                            </w:r>
                            <w:proofErr w:type="spellStart"/>
                            <w:r w:rsidRPr="00FF5E65">
                              <w:rPr>
                                <w:i/>
                              </w:rPr>
                              <w:t>InAlGaAs</w:t>
                            </w:r>
                            <w:proofErr w:type="spellEnd"/>
                            <w:r w:rsidRPr="00FF5E65">
                              <w:rPr>
                                <w:i/>
                              </w:rPr>
                              <w:t xml:space="preserve"> quantum dots, from VV </w:t>
                            </w:r>
                            <w:proofErr w:type="spellStart"/>
                            <w:r w:rsidRPr="00FF5E65">
                              <w:rPr>
                                <w:i/>
                              </w:rPr>
                              <w:t>Belykh</w:t>
                            </w:r>
                            <w:proofErr w:type="spellEnd"/>
                            <w:r w:rsidRPr="00FF5E65">
                              <w:rPr>
                                <w:i/>
                              </w:rPr>
                              <w:t xml:space="preserve"> et al., Phys. Rev. </w:t>
                            </w:r>
                            <w:r w:rsidRPr="00FF5E65">
                              <w:rPr>
                                <w:b/>
                                <w:i/>
                              </w:rPr>
                              <w:t>B 92</w:t>
                            </w:r>
                            <w:r w:rsidR="00FF5E65">
                              <w:rPr>
                                <w:i/>
                              </w:rPr>
                              <w:t xml:space="preserve"> (2015)</w:t>
                            </w:r>
                            <w:r w:rsidRPr="00FF5E65">
                              <w:rPr>
                                <w:i/>
                              </w:rPr>
                              <w:t xml:space="preserve"> 165307</w:t>
                            </w:r>
                            <w:r w:rsidR="00FF5E65">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92.5pt;margin-top:8.7pt;width:286pt;height:14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iAbiwIAAIsFAAAOAAAAZHJzL2Uyb0RvYy54bWysVEtvGyEQvlfqf0Dcm/UjdlPL68hN5KpS&#10;lES1q5wxCzEqMBSwd91f34FdP5rmkqqX3YH5Zob55jG9bowmO+GDAlvS/kWPEmE5VMo+l/T7avHh&#10;ipIQma2YBitKuheBXs/ev5vWbiIGsAFdCU/QiQ2T2pV0E6ObFEXgG2FYuAAnLColeMMiHv1zUXlW&#10;o3eji0GvNy5q8JXzwEUIeHvbKuks+5dS8PggZRCR6JLi22L++vxdp28xm7LJs2duo3j3DPYPrzBM&#10;WQx6dHXLIiNbr/5yZRT3EEDGCw6mACkVFzkHzKbfe5HNcsOcyLkgOcEdaQr/zy2/3z16oqqSjiix&#10;zGCJVqKJ5DM0ZJTYqV2YIGjpEBYbvMYqH+4DXqakG+lN+mM6BPXI8/7IbXLG8XI4Hg6wYJRw1PWv&#10;BsOPg8x+cTJ3PsQvAgxJQkk9Fi9zynZ3IeJTEHqApGgBtKoWSut8SA0jbrQnO4al1jE/Ei3+QGlL&#10;6pKOh6NedmwhmbeetU1uRG6ZLlxKvU0xS3GvRcJo+01IpCxn+kpsxrmwx/gZnVASQ73FsMOfXvUW&#10;4zYPtMiRwcajsVEWfM4+z9iJsurHgTLZ4pHws7yTGJt107XEGqo9doSHdqKC4wuFVbtjIT4yjyOE&#10;lca1EB/wIzUg69BJlGzA/3rtPuGxs1FLSY0jWdLwc8u8oER/tdjzn/qXl2mG8+FylBqI+HPN+lxj&#10;t+YGsBX6uIAcz2LCR30QpQfzhNtjnqKiilmOsUsaD+JNbBcFbh8u5vMMwql1LN7ZpePJdaI39eSq&#10;eWLedY0bsefv4TC8bPKif1tssrQw30aQKjd3IrhltSMeJz73fLed0ko5P2fUaYfOfgMAAP//AwBQ&#10;SwMEFAAGAAgAAAAhALZB09/hAAAACgEAAA8AAABkcnMvZG93bnJldi54bWxMj81OwzAQhO9IvIO1&#10;SFwQdSBNU0KcCiF+JG40LYibGy9JRLyOYjcJb89yguPON5qdyTez7cSIg28dKbhaRCCQKmdaqhXs&#10;ysfLNQgfNBndOUIF3+hhU5ye5DozbqJXHLehFhxCPtMKmhD6TEpfNWi1X7geidmnG6wOfA61NIOe&#10;ONx28jqKVtLqlvhDo3u8b7D62h6tgo+L+v3Fz0/7KU7i/uF5LNM3Uyp1fjbf3YIIOIc/M/zW5+pQ&#10;cKeDO5LxolMQrxPeEhikSxBsuElSFg5MouUKZJHL/xOKHwAAAP//AwBQSwECLQAUAAYACAAAACEA&#10;toM4kv4AAADhAQAAEwAAAAAAAAAAAAAAAAAAAAAAW0NvbnRlbnRfVHlwZXNdLnhtbFBLAQItABQA&#10;BgAIAAAAIQA4/SH/1gAAAJQBAAALAAAAAAAAAAAAAAAAAC8BAABfcmVscy8ucmVsc1BLAQItABQA&#10;BgAIAAAAIQCTSiAbiwIAAIsFAAAOAAAAAAAAAAAAAAAAAC4CAABkcnMvZTJvRG9jLnhtbFBLAQIt&#10;ABQABgAIAAAAIQC2QdPf4QAAAAoBAAAPAAAAAAAAAAAAAAAAAOUEAABkcnMvZG93bnJldi54bWxQ&#10;SwUGAAAAAAQABADzAAAA8wUAAAAA&#10;" fillcolor="white [3201]" stroked="f" strokeweight=".5pt">
                <v:textbox>
                  <w:txbxContent>
                    <w:p w:rsidR="00487EF6" w:rsidRPr="00FF5E65" w:rsidRDefault="00487EF6" w:rsidP="00FF5E65">
                      <w:pPr>
                        <w:rPr>
                          <w:i/>
                        </w:rPr>
                      </w:pPr>
                      <w:r w:rsidRPr="00FF5E65">
                        <w:rPr>
                          <w:i/>
                        </w:rPr>
                        <w:t xml:space="preserve">Figure 2: g-factor of holes (red) and electrons (black) in </w:t>
                      </w:r>
                      <w:proofErr w:type="spellStart"/>
                      <w:r w:rsidRPr="00FF5E65">
                        <w:rPr>
                          <w:i/>
                        </w:rPr>
                        <w:t>InAs</w:t>
                      </w:r>
                      <w:proofErr w:type="spellEnd"/>
                      <w:r w:rsidRPr="00FF5E65">
                        <w:rPr>
                          <w:i/>
                        </w:rPr>
                        <w:t>/</w:t>
                      </w:r>
                      <w:proofErr w:type="spellStart"/>
                      <w:r w:rsidRPr="00FF5E65">
                        <w:rPr>
                          <w:i/>
                        </w:rPr>
                        <w:t>InAlGaAs</w:t>
                      </w:r>
                      <w:proofErr w:type="spellEnd"/>
                      <w:r w:rsidRPr="00FF5E65">
                        <w:rPr>
                          <w:i/>
                        </w:rPr>
                        <w:t xml:space="preserve"> quantum dots, from VV </w:t>
                      </w:r>
                      <w:proofErr w:type="spellStart"/>
                      <w:r w:rsidRPr="00FF5E65">
                        <w:rPr>
                          <w:i/>
                        </w:rPr>
                        <w:t>Belykh</w:t>
                      </w:r>
                      <w:proofErr w:type="spellEnd"/>
                      <w:r w:rsidRPr="00FF5E65">
                        <w:rPr>
                          <w:i/>
                        </w:rPr>
                        <w:t xml:space="preserve"> et al., Phys. Rev. </w:t>
                      </w:r>
                      <w:r w:rsidRPr="00FF5E65">
                        <w:rPr>
                          <w:b/>
                          <w:i/>
                        </w:rPr>
                        <w:t>B 92</w:t>
                      </w:r>
                      <w:r w:rsidR="00FF5E65">
                        <w:rPr>
                          <w:i/>
                        </w:rPr>
                        <w:t xml:space="preserve"> (2015)</w:t>
                      </w:r>
                      <w:r w:rsidRPr="00FF5E65">
                        <w:rPr>
                          <w:i/>
                        </w:rPr>
                        <w:t xml:space="preserve"> 165307</w:t>
                      </w:r>
                      <w:r w:rsidR="00FF5E65">
                        <w:rPr>
                          <w:i/>
                        </w:rPr>
                        <w:t>.</w:t>
                      </w:r>
                    </w:p>
                  </w:txbxContent>
                </v:textbox>
              </v:shape>
            </w:pict>
          </mc:Fallback>
        </mc:AlternateContent>
      </w:r>
      <w:r w:rsidR="00487EF6" w:rsidRPr="00487EF6">
        <w:drawing>
          <wp:inline distT="0" distB="0" distL="0" distR="0" wp14:anchorId="7947D799" wp14:editId="542702A4">
            <wp:extent cx="2286000" cy="223920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86000" cy="2239200"/>
                    </a:xfrm>
                    <a:prstGeom prst="rect">
                      <a:avLst/>
                    </a:prstGeom>
                  </pic:spPr>
                </pic:pic>
              </a:graphicData>
            </a:graphic>
          </wp:inline>
        </w:drawing>
      </w:r>
    </w:p>
    <w:p w:rsidR="00E24136" w:rsidRDefault="00E24136" w:rsidP="00E24136">
      <w:pPr>
        <w:pStyle w:val="Subtitle"/>
      </w:pPr>
      <w:r>
        <w:t xml:space="preserve">Average mark for this section: </w:t>
      </w:r>
      <w:r w:rsidR="00237AA9">
        <w:t>30</w:t>
      </w:r>
      <w:r w:rsidR="00867822">
        <w:t>.5/5</w:t>
      </w:r>
      <w:r>
        <w:t>0</w:t>
      </w:r>
    </w:p>
    <w:p w:rsidR="00867822" w:rsidRDefault="00867822" w:rsidP="00867822">
      <w:pPr>
        <w:pStyle w:val="Heading1"/>
      </w:pPr>
      <w:r>
        <w:t>Data Presentation</w:t>
      </w:r>
    </w:p>
    <w:p w:rsidR="00FF5E65" w:rsidRDefault="00FF5E65" w:rsidP="00FF5E65">
      <w:r>
        <w:t>Your plots are generally well presented, although in the wrong order: your figure 2, showing a com</w:t>
      </w:r>
      <w:r>
        <w:softHyphen/>
        <w:t xml:space="preserve">plete dataset and demonstrating the need to neglect the first 50 </w:t>
      </w:r>
      <w:proofErr w:type="spellStart"/>
      <w:r>
        <w:t>ps</w:t>
      </w:r>
      <w:proofErr w:type="spellEnd"/>
      <w:r>
        <w:t xml:space="preserve"> or so, belongs before your figure 1, where this cut has already been made.  It is not obvious why figure 6 has the units of precession fre</w:t>
      </w:r>
      <w:r>
        <w:softHyphen/>
        <w:t xml:space="preserve">quency as </w:t>
      </w:r>
      <w:r w:rsidR="00B52728">
        <w:t>(</w:t>
      </w:r>
      <w:proofErr w:type="spellStart"/>
      <w:r w:rsidR="00B52728">
        <w:t>ps</w:t>
      </w:r>
      <w:proofErr w:type="spellEnd"/>
      <w:r w:rsidR="00B52728">
        <w:t>)</w:t>
      </w:r>
      <w:r w:rsidR="00B52728">
        <w:rPr>
          <w:vertAlign w:val="superscript"/>
        </w:rPr>
        <w:t>−1</w:t>
      </w:r>
      <w:r w:rsidR="00B52728">
        <w:t xml:space="preserve"> and figure 7—which shows the same data—as THz: these are equivalent units, so pick one (probably THz is better) and stick to it.</w:t>
      </w:r>
    </w:p>
    <w:p w:rsidR="00B52728" w:rsidRDefault="00B52728" w:rsidP="00FF5E65">
      <w:r>
        <w:t xml:space="preserve">Your consistently quote far too many significant figures in numerical results: this is partly because of your failure to make use of the uncertainties that </w:t>
      </w:r>
      <w:proofErr w:type="spellStart"/>
      <w:r w:rsidRPr="00B52728">
        <w:rPr>
          <w:rFonts w:asciiTheme="minorHAnsi" w:hAnsiTheme="minorHAnsi"/>
        </w:rPr>
        <w:t>curve_fit</w:t>
      </w:r>
      <w:proofErr w:type="spellEnd"/>
      <w:r>
        <w:t xml:space="preserve"> provides, but that does not excuse quoting 4 significant figures in the RMS residuals, or “</w:t>
      </w:r>
      <w:r>
        <w:rPr>
          <w:i/>
        </w:rPr>
        <w:t>g</w:t>
      </w:r>
      <w:r>
        <w:t xml:space="preserve"> = 0.573301±0.32367” on the next-to-last page.  Your pre</w:t>
      </w:r>
      <w:r>
        <w:softHyphen/>
        <w:t>sentation is also unnecessarily repetitive: the analysis is the same for all four magnetic fields, so des</w:t>
      </w:r>
      <w:r>
        <w:softHyphen/>
        <w:t xml:space="preserve">cribe it </w:t>
      </w:r>
      <w:r w:rsidRPr="00B52728">
        <w:rPr>
          <w:i/>
        </w:rPr>
        <w:t>once</w:t>
      </w:r>
      <w:r>
        <w:t xml:space="preserve">, make any comments about minor adjustments for individual datasets (e.g. not using the last 200 </w:t>
      </w:r>
      <w:proofErr w:type="spellStart"/>
      <w:r>
        <w:t>ps</w:t>
      </w:r>
      <w:proofErr w:type="spellEnd"/>
      <w:r>
        <w:t xml:space="preserve"> of the 4 T dataset because you didn’t like the look of it—which wasn’t necessary, by the way, as the fit handles it perfectly well), and present a table of fitted parameters similar to that in</w:t>
      </w:r>
      <w:r>
        <w:softHyphen/>
        <w:t xml:space="preserve">cluded in figure 1 above.  </w:t>
      </w:r>
    </w:p>
    <w:p w:rsidR="00B52728" w:rsidRDefault="00B52728" w:rsidP="00FF5E65">
      <w:r>
        <w:t>Comparison of your results with the literat</w:t>
      </w:r>
      <w:r w:rsidR="00E968E4">
        <w:t xml:space="preserve">ure is good practice, but I have no idea why you claim that 0.39±0.03 is “the accepted value”: the </w:t>
      </w:r>
      <w:proofErr w:type="spellStart"/>
      <w:r w:rsidR="00E968E4">
        <w:t>Prechtel</w:t>
      </w:r>
      <w:proofErr w:type="spellEnd"/>
      <w:r w:rsidR="00E968E4">
        <w:t xml:space="preserve"> et al. paper you cite gives this as the </w:t>
      </w:r>
      <w:r w:rsidR="00E968E4">
        <w:rPr>
          <w:b/>
          <w:i/>
        </w:rPr>
        <w:t>electron</w:t>
      </w:r>
      <w:r w:rsidR="00E968E4">
        <w:t xml:space="preserve"> (not hole) </w:t>
      </w:r>
      <w:r w:rsidR="00E968E4">
        <w:rPr>
          <w:i/>
        </w:rPr>
        <w:t>g</w:t>
      </w:r>
      <w:r w:rsidR="00E968E4">
        <w:t xml:space="preserve">-factor “in our sample”, and comment that the hole </w:t>
      </w:r>
      <w:r w:rsidR="00E968E4">
        <w:rPr>
          <w:i/>
        </w:rPr>
        <w:t>g</w:t>
      </w:r>
      <w:r w:rsidR="00E968E4">
        <w:t>-factor depends strongly on the applied electric field</w:t>
      </w:r>
      <w:r w:rsidR="007D7C19">
        <w:t xml:space="preserve"> (they do not quote a value, but their figure 3 shows a smaller hole </w:t>
      </w:r>
      <w:r w:rsidR="007D7C19">
        <w:rPr>
          <w:i/>
        </w:rPr>
        <w:t>g</w:t>
      </w:r>
      <w:r w:rsidR="007D7C19">
        <w:t xml:space="preserve">-factor, around 0.2 to 0.3 for their QD1).  They certainly do not claim that 0.39±0.03 is a generally applicable value, and there seems no reason to prefer it to </w:t>
      </w:r>
      <w:proofErr w:type="spellStart"/>
      <w:r w:rsidR="007D7C19">
        <w:t>Belykh</w:t>
      </w:r>
      <w:proofErr w:type="spellEnd"/>
      <w:r w:rsidR="007D7C19">
        <w:t xml:space="preserve"> et </w:t>
      </w:r>
      <w:proofErr w:type="spellStart"/>
      <w:r w:rsidR="007D7C19">
        <w:t>al’s</w:t>
      </w:r>
      <w:proofErr w:type="spellEnd"/>
      <w:r w:rsidR="007D7C19">
        <w:t xml:space="preserve"> 0.64 “with a spread of 0.05”.</w:t>
      </w:r>
    </w:p>
    <w:p w:rsidR="007D7C19" w:rsidRPr="00A03081" w:rsidRDefault="005A2FDE" w:rsidP="00FF5E65">
      <w:r>
        <w:lastRenderedPageBreak/>
        <w:t xml:space="preserve">Your discussions of your individual fits are very muddled.  The statement that “the resolution of the data collected is reduced at higher magnetic field strengths” is completely unjustified and, as far as I can see, completely untrue.  It </w:t>
      </w:r>
      <w:r>
        <w:rPr>
          <w:i/>
        </w:rPr>
        <w:t>is</w:t>
      </w:r>
      <w:r>
        <w:t xml:space="preserve"> true that the number of data points per oscillation period is lower because the oscillation frequency is higher, but this says </w:t>
      </w:r>
      <w:r>
        <w:rPr>
          <w:i/>
        </w:rPr>
        <w:t>nothing</w:t>
      </w:r>
      <w:r>
        <w:t xml:space="preserve"> about the resolution of the data</w:t>
      </w:r>
      <w:r w:rsidR="00A03081">
        <w:t xml:space="preserve">.  In fact, it is possible to fit data that are sampled at a frequency that is lower than the frequency you want to fit, although you may need to use more subtle techniques than </w:t>
      </w:r>
      <w:proofErr w:type="spellStart"/>
      <w:r w:rsidR="00A03081" w:rsidRPr="00A03081">
        <w:rPr>
          <w:rFonts w:asciiTheme="minorHAnsi" w:hAnsiTheme="minorHAnsi"/>
        </w:rPr>
        <w:t>curve_fit</w:t>
      </w:r>
      <w:proofErr w:type="spellEnd"/>
      <w:r w:rsidR="00A03081">
        <w:t xml:space="preserve"> to do so.  It’s </w:t>
      </w:r>
      <w:r w:rsidR="00A03081">
        <w:rPr>
          <w:i/>
        </w:rPr>
        <w:t xml:space="preserve">definitely </w:t>
      </w:r>
      <w:r w:rsidR="00A03081">
        <w:t>not true that goodness of fit will be reduced “for any model” because of sparser sampling: clearly, if your data were free of noise, the goodness of fit would be perfect even if the sampling were very sparse</w:t>
      </w:r>
      <w:r w:rsidR="00BE7DF8">
        <w:t>, since it’s defined by the difference between the fitted points and the data</w:t>
      </w:r>
      <w:r w:rsidR="00A03081">
        <w:t xml:space="preserve">.  And I have </w:t>
      </w:r>
      <w:r w:rsidR="00A03081" w:rsidRPr="00BE7DF8">
        <w:t>no</w:t>
      </w:r>
      <w:r w:rsidR="00A03081">
        <w:rPr>
          <w:i/>
        </w:rPr>
        <w:t xml:space="preserve"> </w:t>
      </w:r>
      <w:r w:rsidR="00A03081">
        <w:t>idea why you think the data at higher fields are “more difficult to plot accurately”—they are just pairs of (</w:t>
      </w:r>
      <w:r w:rsidR="00A03081" w:rsidRPr="00A03081">
        <w:rPr>
          <w:i/>
        </w:rPr>
        <w:t>x</w:t>
      </w:r>
      <w:r w:rsidR="00A03081">
        <w:t xml:space="preserve">, </w:t>
      </w:r>
      <w:r w:rsidR="00A03081" w:rsidRPr="00A03081">
        <w:rPr>
          <w:i/>
        </w:rPr>
        <w:t>y</w:t>
      </w:r>
      <w:r w:rsidR="00A03081">
        <w:t xml:space="preserve">) points; it doesn’t matter to the plotting program whether they are on a nice smooth curve or not.  </w:t>
      </w:r>
      <w:r w:rsidR="00A03081" w:rsidRPr="00A03081">
        <w:t>It</w:t>
      </w:r>
      <w:r w:rsidR="00A03081">
        <w:t xml:space="preserve"> is also not true, I don’t think, that the experimental data at 4 T are “more scattered”, even though I agree that they look as though they are: I found that the RMS residual was not significantly different for this dataset, but the signal was smaller (so the signal-to-noise ratio was worse).  As for comments like “the peaks of the plotted data are close in time to the peaks of the modelled fit”—well, </w:t>
      </w:r>
      <w:r w:rsidR="00A03081">
        <w:rPr>
          <w:i/>
        </w:rPr>
        <w:t>of course</w:t>
      </w:r>
      <w:r w:rsidR="00A03081">
        <w:t xml:space="preserve"> they are, that’s what a fit does!  “[T]he peaks in this [2 T] set are much less clustered” (than the 1 T data)—I have </w:t>
      </w:r>
      <w:r w:rsidR="00A03081">
        <w:rPr>
          <w:i/>
        </w:rPr>
        <w:t xml:space="preserve">no </w:t>
      </w:r>
      <w:r w:rsidR="00A03081">
        <w:t xml:space="preserve">idea what this is supposed to mean: with the exception of the transient below 100 </w:t>
      </w:r>
      <w:proofErr w:type="spellStart"/>
      <w:r w:rsidR="00A03081">
        <w:t>ps</w:t>
      </w:r>
      <w:proofErr w:type="spellEnd"/>
      <w:r w:rsidR="00A03081">
        <w:t xml:space="preserve">, the peaks in all the data sets are equally spaced—there </w:t>
      </w:r>
      <w:r w:rsidR="00A03081">
        <w:rPr>
          <w:i/>
        </w:rPr>
        <w:t>is</w:t>
      </w:r>
      <w:r w:rsidR="00A03081">
        <w:t xml:space="preserve"> no “clus</w:t>
      </w:r>
      <w:r w:rsidR="00A03081">
        <w:softHyphen/>
        <w:t xml:space="preserve">tering”—and the 1 T peaks have wider spacing than the 2 T peaks.  </w:t>
      </w:r>
      <w:r w:rsidR="00BE7DF8">
        <w:t>I am equally baffled by the asser</w:t>
      </w:r>
      <w:r w:rsidR="00BE7DF8">
        <w:softHyphen/>
        <w:t xml:space="preserve">tion that the peaks in the 1 T data are “ambiguous”: there’s nothing ambiguous about them, they are as obvious as peaks get.  This is all extremely confused and difficult to follow: </w:t>
      </w:r>
      <w:r w:rsidR="00BE7DF8" w:rsidRPr="00BE7DF8">
        <w:rPr>
          <w:i/>
        </w:rPr>
        <w:t>you</w:t>
      </w:r>
      <w:r w:rsidR="00BE7DF8">
        <w:t xml:space="preserve"> may know what you mean, but short of telepathy nobody else does.</w:t>
      </w:r>
    </w:p>
    <w:p w:rsidR="00867822" w:rsidRPr="00867822" w:rsidRDefault="00867822" w:rsidP="00867822">
      <w:pPr>
        <w:pStyle w:val="Subtitle"/>
      </w:pPr>
      <w:r>
        <w:t xml:space="preserve">Average mark for this section: </w:t>
      </w:r>
      <w:r w:rsidR="00237AA9">
        <w:t>19.5</w:t>
      </w:r>
      <w:r>
        <w:t>/30</w:t>
      </w:r>
    </w:p>
    <w:p w:rsidR="002F1086" w:rsidRDefault="002F1086" w:rsidP="002F1086">
      <w:pPr>
        <w:pStyle w:val="Heading1"/>
      </w:pPr>
      <w:r>
        <w:t>Style</w:t>
      </w:r>
    </w:p>
    <w:p w:rsidR="00BE7DF8" w:rsidRDefault="007D7C19" w:rsidP="002F1086">
      <w:r>
        <w:t xml:space="preserve">Your report has a reasonably sound overall structure, although the fitting of the individual datasets and the final linear fit of the </w:t>
      </w:r>
      <w:r>
        <w:rPr>
          <w:i/>
        </w:rPr>
        <w:t>ω</w:t>
      </w:r>
      <w:r>
        <w:t xml:space="preserve"> against </w:t>
      </w:r>
      <w:r>
        <w:rPr>
          <w:i/>
        </w:rPr>
        <w:t>B</w:t>
      </w:r>
      <w:r>
        <w:t xml:space="preserve"> plot probably deserved to have separate sections, rather than being subsumed under “Method”, and the comparison of your final result with literature values does not belong in the “Method” section at all</w:t>
      </w:r>
      <w:r w:rsidR="00BE7DF8">
        <w:t xml:space="preserve">.  The English is generally not bad, apart from a tendency to put capital letters after every centred equation—that’s probably Word being “helpful”, but these are </w:t>
      </w:r>
      <w:r w:rsidR="00BE7DF8">
        <w:rPr>
          <w:i/>
        </w:rPr>
        <w:t>not</w:t>
      </w:r>
      <w:r w:rsidR="00BE7DF8">
        <w:t xml:space="preserve"> new sentences and should </w:t>
      </w:r>
      <w:r w:rsidR="00BE7DF8">
        <w:rPr>
          <w:i/>
        </w:rPr>
        <w:t>not</w:t>
      </w:r>
      <w:r w:rsidR="00BE7DF8">
        <w:t xml:space="preserve"> start with capitals, so if Word puts one in, take it away again.</w:t>
      </w:r>
    </w:p>
    <w:p w:rsidR="004849D8" w:rsidRPr="004849D8" w:rsidRDefault="00BE7DF8" w:rsidP="002F1086">
      <w:r>
        <w:t>The report doesn’t read well, because it’s too repetitive (see above) and because there are too many statements that are grammatically correct but don’t actually make any sense, such as those quoted above: that’s not really a stylistic issue;</w:t>
      </w:r>
      <w:bookmarkStart w:id="0" w:name="_GoBack"/>
      <w:bookmarkEnd w:id="0"/>
      <w:r>
        <w:t xml:space="preserve"> it’s a product of muddled thinking.  You need to think about what you are trying to say and then how to say it so it is comprehensible to someone else!</w:t>
      </w:r>
      <w:r w:rsidR="00DA4A6D">
        <w:t xml:space="preserve"> </w:t>
      </w:r>
    </w:p>
    <w:p w:rsidR="002F1086" w:rsidRDefault="002F1086" w:rsidP="002F1086">
      <w:pPr>
        <w:pStyle w:val="Subtitle"/>
      </w:pPr>
      <w:r>
        <w:t>Average mark for this section: 1</w:t>
      </w:r>
      <w:r w:rsidR="00237AA9">
        <w:t>2</w:t>
      </w:r>
      <w:r>
        <w:t>.5/20</w:t>
      </w:r>
    </w:p>
    <w:p w:rsidR="002F1086" w:rsidRPr="002F1086" w:rsidRDefault="002F1086" w:rsidP="002F1086">
      <w:pPr>
        <w:pStyle w:val="Subtitle"/>
      </w:pPr>
      <w:r>
        <w:t xml:space="preserve">Overall average mark: </w:t>
      </w:r>
      <w:r w:rsidR="00237AA9">
        <w:t>62.5</w:t>
      </w:r>
      <w:r>
        <w:t>%</w:t>
      </w:r>
    </w:p>
    <w:sectPr w:rsidR="002F1086" w:rsidRPr="002F1086" w:rsidSect="0080387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D1B" w:rsidRDefault="00AD1D1B" w:rsidP="00CE2643">
      <w:pPr>
        <w:spacing w:after="0" w:line="240" w:lineRule="auto"/>
      </w:pPr>
      <w:r>
        <w:separator/>
      </w:r>
    </w:p>
  </w:endnote>
  <w:endnote w:type="continuationSeparator" w:id="0">
    <w:p w:rsidR="00AD1D1B" w:rsidRDefault="00AD1D1B" w:rsidP="00CE2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D1B" w:rsidRDefault="00AD1D1B" w:rsidP="00CE2643">
      <w:pPr>
        <w:spacing w:after="0" w:line="240" w:lineRule="auto"/>
      </w:pPr>
      <w:r>
        <w:separator/>
      </w:r>
    </w:p>
  </w:footnote>
  <w:footnote w:type="continuationSeparator" w:id="0">
    <w:p w:rsidR="00AD1D1B" w:rsidRDefault="00AD1D1B" w:rsidP="00CE2643">
      <w:pPr>
        <w:spacing w:after="0" w:line="240" w:lineRule="auto"/>
      </w:pPr>
      <w:r>
        <w:continuationSeparator/>
      </w:r>
    </w:p>
  </w:footnote>
  <w:footnote w:id="1">
    <w:p w:rsidR="00994EBD" w:rsidRDefault="00994EBD">
      <w:pPr>
        <w:pStyle w:val="FootnoteText"/>
      </w:pPr>
      <w:r>
        <w:rPr>
          <w:rStyle w:val="FootnoteReference"/>
        </w:rPr>
        <w:footnoteRef/>
      </w:r>
      <w:r>
        <w:t xml:space="preserve"> </w:t>
      </w:r>
      <w:hyperlink r:id="rId1" w:history="1">
        <w:r w:rsidRPr="007422E7">
          <w:rPr>
            <w:rStyle w:val="Hyperlink"/>
          </w:rPr>
          <w:t>http://docs.scipy.org/doc/scipy-0.17.0/reference/generated/scipy.optimize.curve_fit.html</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77D"/>
    <w:rsid w:val="000200AC"/>
    <w:rsid w:val="00030282"/>
    <w:rsid w:val="00067C61"/>
    <w:rsid w:val="0007310E"/>
    <w:rsid w:val="00087650"/>
    <w:rsid w:val="000E349B"/>
    <w:rsid w:val="00115B0E"/>
    <w:rsid w:val="00207B40"/>
    <w:rsid w:val="00237AA9"/>
    <w:rsid w:val="00252568"/>
    <w:rsid w:val="002D453B"/>
    <w:rsid w:val="002F1086"/>
    <w:rsid w:val="002F521E"/>
    <w:rsid w:val="00312030"/>
    <w:rsid w:val="003161A1"/>
    <w:rsid w:val="0032497D"/>
    <w:rsid w:val="003A3988"/>
    <w:rsid w:val="003E56B3"/>
    <w:rsid w:val="003F498F"/>
    <w:rsid w:val="0041517E"/>
    <w:rsid w:val="0041553A"/>
    <w:rsid w:val="004161D0"/>
    <w:rsid w:val="00452443"/>
    <w:rsid w:val="004574D7"/>
    <w:rsid w:val="004849D8"/>
    <w:rsid w:val="00487EF6"/>
    <w:rsid w:val="004D7FFD"/>
    <w:rsid w:val="004E235D"/>
    <w:rsid w:val="004E7037"/>
    <w:rsid w:val="004F4955"/>
    <w:rsid w:val="005450D5"/>
    <w:rsid w:val="005576AC"/>
    <w:rsid w:val="00571961"/>
    <w:rsid w:val="005A2FDE"/>
    <w:rsid w:val="005E4F7D"/>
    <w:rsid w:val="00640F4C"/>
    <w:rsid w:val="006608DD"/>
    <w:rsid w:val="006D7BCB"/>
    <w:rsid w:val="006F40A0"/>
    <w:rsid w:val="006F4FAA"/>
    <w:rsid w:val="007435BA"/>
    <w:rsid w:val="00754A8E"/>
    <w:rsid w:val="007D7C19"/>
    <w:rsid w:val="00803875"/>
    <w:rsid w:val="008177EB"/>
    <w:rsid w:val="00867822"/>
    <w:rsid w:val="008C0782"/>
    <w:rsid w:val="008D22D1"/>
    <w:rsid w:val="00911C56"/>
    <w:rsid w:val="00952DF2"/>
    <w:rsid w:val="00963F5F"/>
    <w:rsid w:val="00971265"/>
    <w:rsid w:val="00986BBA"/>
    <w:rsid w:val="00994EBD"/>
    <w:rsid w:val="009D57D1"/>
    <w:rsid w:val="009F0343"/>
    <w:rsid w:val="00A03081"/>
    <w:rsid w:val="00A222A5"/>
    <w:rsid w:val="00A7077D"/>
    <w:rsid w:val="00AD1D1B"/>
    <w:rsid w:val="00AE55F5"/>
    <w:rsid w:val="00B03D7D"/>
    <w:rsid w:val="00B26C3F"/>
    <w:rsid w:val="00B52728"/>
    <w:rsid w:val="00B570EB"/>
    <w:rsid w:val="00B70EE6"/>
    <w:rsid w:val="00BE50D0"/>
    <w:rsid w:val="00BE7DF8"/>
    <w:rsid w:val="00C21BE3"/>
    <w:rsid w:val="00C56D61"/>
    <w:rsid w:val="00C73DC1"/>
    <w:rsid w:val="00CB2F23"/>
    <w:rsid w:val="00CE2643"/>
    <w:rsid w:val="00CE3835"/>
    <w:rsid w:val="00D65DD1"/>
    <w:rsid w:val="00DA4A6D"/>
    <w:rsid w:val="00DB5C44"/>
    <w:rsid w:val="00DE7C6B"/>
    <w:rsid w:val="00E24136"/>
    <w:rsid w:val="00E42C43"/>
    <w:rsid w:val="00E63585"/>
    <w:rsid w:val="00E968E4"/>
    <w:rsid w:val="00EB1D5C"/>
    <w:rsid w:val="00ED0763"/>
    <w:rsid w:val="00F23482"/>
    <w:rsid w:val="00F47F53"/>
    <w:rsid w:val="00F54DC3"/>
    <w:rsid w:val="00F65EC3"/>
    <w:rsid w:val="00FD624D"/>
    <w:rsid w:val="00FF2978"/>
    <w:rsid w:val="00FF5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68"/>
    <w:pPr>
      <w:jc w:val="both"/>
    </w:pPr>
    <w:rPr>
      <w:rFonts w:asciiTheme="majorHAnsi" w:eastAsiaTheme="minorEastAsia" w:hAnsiTheme="majorHAnsi"/>
    </w:rPr>
  </w:style>
  <w:style w:type="paragraph" w:styleId="Heading1">
    <w:name w:val="heading 1"/>
    <w:basedOn w:val="Normal"/>
    <w:next w:val="Normal"/>
    <w:link w:val="Heading1Char"/>
    <w:uiPriority w:val="9"/>
    <w:qFormat/>
    <w:rsid w:val="00A7077D"/>
    <w:pPr>
      <w:keepNext/>
      <w:keepLines/>
      <w:spacing w:before="480" w:after="0"/>
      <w:outlineLvl w:val="0"/>
    </w:pPr>
    <w:rPr>
      <w:rFonts w:eastAsiaTheme="majorEastAsia" w:cstheme="majorBidi"/>
      <w:b/>
      <w:bCs/>
      <w:color w:val="365F91" w:themeColor="accent1" w:themeShade="BF"/>
      <w:sz w:val="28"/>
      <w:szCs w:val="28"/>
    </w:rPr>
  </w:style>
  <w:style w:type="paragraph" w:styleId="Heading5">
    <w:name w:val="heading 5"/>
    <w:basedOn w:val="Normal"/>
    <w:link w:val="Heading5Char"/>
    <w:uiPriority w:val="9"/>
    <w:qFormat/>
    <w:rsid w:val="00487EF6"/>
    <w:pPr>
      <w:spacing w:before="100" w:beforeAutospacing="1" w:after="100" w:afterAutospacing="1" w:line="240" w:lineRule="auto"/>
      <w:jc w:val="left"/>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77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7077D"/>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077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D453B"/>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D453B"/>
    <w:rPr>
      <w:rFonts w:asciiTheme="majorHAnsi" w:eastAsiaTheme="majorEastAsia" w:hAnsiTheme="majorHAnsi" w:cstheme="majorBidi"/>
      <w:i/>
      <w:iCs/>
      <w:color w:val="4F81BD" w:themeColor="accent1"/>
      <w:spacing w:val="15"/>
      <w:sz w:val="24"/>
      <w:szCs w:val="24"/>
    </w:rPr>
  </w:style>
  <w:style w:type="character" w:styleId="PlaceholderText">
    <w:name w:val="Placeholder Text"/>
    <w:basedOn w:val="DefaultParagraphFont"/>
    <w:uiPriority w:val="99"/>
    <w:semiHidden/>
    <w:rsid w:val="008D22D1"/>
    <w:rPr>
      <w:color w:val="808080"/>
    </w:rPr>
  </w:style>
  <w:style w:type="paragraph" w:styleId="BalloonText">
    <w:name w:val="Balloon Text"/>
    <w:basedOn w:val="Normal"/>
    <w:link w:val="BalloonTextChar"/>
    <w:uiPriority w:val="99"/>
    <w:semiHidden/>
    <w:unhideWhenUsed/>
    <w:rsid w:val="008D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2D1"/>
    <w:rPr>
      <w:rFonts w:ascii="Tahoma" w:eastAsiaTheme="minorEastAsia" w:hAnsi="Tahoma" w:cs="Tahoma"/>
      <w:sz w:val="16"/>
      <w:szCs w:val="16"/>
    </w:rPr>
  </w:style>
  <w:style w:type="character" w:styleId="Hyperlink">
    <w:name w:val="Hyperlink"/>
    <w:basedOn w:val="DefaultParagraphFont"/>
    <w:uiPriority w:val="99"/>
    <w:unhideWhenUsed/>
    <w:rsid w:val="003161A1"/>
    <w:rPr>
      <w:color w:val="0000FF" w:themeColor="hyperlink"/>
      <w:u w:val="single"/>
    </w:rPr>
  </w:style>
  <w:style w:type="table" w:styleId="TableGrid">
    <w:name w:val="Table Grid"/>
    <w:basedOn w:val="TableNormal"/>
    <w:uiPriority w:val="59"/>
    <w:rsid w:val="00545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450D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basedOn w:val="Normal"/>
    <w:link w:val="FootnoteTextChar"/>
    <w:uiPriority w:val="99"/>
    <w:semiHidden/>
    <w:unhideWhenUsed/>
    <w:rsid w:val="00CE26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643"/>
    <w:rPr>
      <w:rFonts w:asciiTheme="majorHAnsi" w:eastAsiaTheme="minorEastAsia" w:hAnsiTheme="majorHAnsi"/>
      <w:sz w:val="20"/>
      <w:szCs w:val="20"/>
    </w:rPr>
  </w:style>
  <w:style w:type="character" w:styleId="FootnoteReference">
    <w:name w:val="footnote reference"/>
    <w:basedOn w:val="DefaultParagraphFont"/>
    <w:uiPriority w:val="99"/>
    <w:semiHidden/>
    <w:unhideWhenUsed/>
    <w:rsid w:val="00CE2643"/>
    <w:rPr>
      <w:vertAlign w:val="superscript"/>
    </w:rPr>
  </w:style>
  <w:style w:type="character" w:styleId="HTMLTypewriter">
    <w:name w:val="HTML Typewriter"/>
    <w:basedOn w:val="DefaultParagraphFont"/>
    <w:uiPriority w:val="99"/>
    <w:semiHidden/>
    <w:unhideWhenUsed/>
    <w:rsid w:val="00994EBD"/>
    <w:rPr>
      <w:rFonts w:ascii="Courier New" w:eastAsia="Times New Roman" w:hAnsi="Courier New" w:cs="Courier New"/>
      <w:sz w:val="20"/>
      <w:szCs w:val="20"/>
    </w:rPr>
  </w:style>
  <w:style w:type="character" w:customStyle="1" w:styleId="pre">
    <w:name w:val="pre"/>
    <w:basedOn w:val="DefaultParagraphFont"/>
    <w:rsid w:val="00994EBD"/>
  </w:style>
  <w:style w:type="character" w:customStyle="1" w:styleId="Heading5Char">
    <w:name w:val="Heading 5 Char"/>
    <w:basedOn w:val="DefaultParagraphFont"/>
    <w:link w:val="Heading5"/>
    <w:uiPriority w:val="9"/>
    <w:rsid w:val="00487EF6"/>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68"/>
    <w:pPr>
      <w:jc w:val="both"/>
    </w:pPr>
    <w:rPr>
      <w:rFonts w:asciiTheme="majorHAnsi" w:eastAsiaTheme="minorEastAsia" w:hAnsiTheme="majorHAnsi"/>
    </w:rPr>
  </w:style>
  <w:style w:type="paragraph" w:styleId="Heading1">
    <w:name w:val="heading 1"/>
    <w:basedOn w:val="Normal"/>
    <w:next w:val="Normal"/>
    <w:link w:val="Heading1Char"/>
    <w:uiPriority w:val="9"/>
    <w:qFormat/>
    <w:rsid w:val="00A7077D"/>
    <w:pPr>
      <w:keepNext/>
      <w:keepLines/>
      <w:spacing w:before="480" w:after="0"/>
      <w:outlineLvl w:val="0"/>
    </w:pPr>
    <w:rPr>
      <w:rFonts w:eastAsiaTheme="majorEastAsia" w:cstheme="majorBidi"/>
      <w:b/>
      <w:bCs/>
      <w:color w:val="365F91" w:themeColor="accent1" w:themeShade="BF"/>
      <w:sz w:val="28"/>
      <w:szCs w:val="28"/>
    </w:rPr>
  </w:style>
  <w:style w:type="paragraph" w:styleId="Heading5">
    <w:name w:val="heading 5"/>
    <w:basedOn w:val="Normal"/>
    <w:link w:val="Heading5Char"/>
    <w:uiPriority w:val="9"/>
    <w:qFormat/>
    <w:rsid w:val="00487EF6"/>
    <w:pPr>
      <w:spacing w:before="100" w:beforeAutospacing="1" w:after="100" w:afterAutospacing="1" w:line="240" w:lineRule="auto"/>
      <w:jc w:val="left"/>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77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7077D"/>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077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D453B"/>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D453B"/>
    <w:rPr>
      <w:rFonts w:asciiTheme="majorHAnsi" w:eastAsiaTheme="majorEastAsia" w:hAnsiTheme="majorHAnsi" w:cstheme="majorBidi"/>
      <w:i/>
      <w:iCs/>
      <w:color w:val="4F81BD" w:themeColor="accent1"/>
      <w:spacing w:val="15"/>
      <w:sz w:val="24"/>
      <w:szCs w:val="24"/>
    </w:rPr>
  </w:style>
  <w:style w:type="character" w:styleId="PlaceholderText">
    <w:name w:val="Placeholder Text"/>
    <w:basedOn w:val="DefaultParagraphFont"/>
    <w:uiPriority w:val="99"/>
    <w:semiHidden/>
    <w:rsid w:val="008D22D1"/>
    <w:rPr>
      <w:color w:val="808080"/>
    </w:rPr>
  </w:style>
  <w:style w:type="paragraph" w:styleId="BalloonText">
    <w:name w:val="Balloon Text"/>
    <w:basedOn w:val="Normal"/>
    <w:link w:val="BalloonTextChar"/>
    <w:uiPriority w:val="99"/>
    <w:semiHidden/>
    <w:unhideWhenUsed/>
    <w:rsid w:val="008D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2D1"/>
    <w:rPr>
      <w:rFonts w:ascii="Tahoma" w:eastAsiaTheme="minorEastAsia" w:hAnsi="Tahoma" w:cs="Tahoma"/>
      <w:sz w:val="16"/>
      <w:szCs w:val="16"/>
    </w:rPr>
  </w:style>
  <w:style w:type="character" w:styleId="Hyperlink">
    <w:name w:val="Hyperlink"/>
    <w:basedOn w:val="DefaultParagraphFont"/>
    <w:uiPriority w:val="99"/>
    <w:unhideWhenUsed/>
    <w:rsid w:val="003161A1"/>
    <w:rPr>
      <w:color w:val="0000FF" w:themeColor="hyperlink"/>
      <w:u w:val="single"/>
    </w:rPr>
  </w:style>
  <w:style w:type="table" w:styleId="TableGrid">
    <w:name w:val="Table Grid"/>
    <w:basedOn w:val="TableNormal"/>
    <w:uiPriority w:val="59"/>
    <w:rsid w:val="00545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450D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basedOn w:val="Normal"/>
    <w:link w:val="FootnoteTextChar"/>
    <w:uiPriority w:val="99"/>
    <w:semiHidden/>
    <w:unhideWhenUsed/>
    <w:rsid w:val="00CE26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643"/>
    <w:rPr>
      <w:rFonts w:asciiTheme="majorHAnsi" w:eastAsiaTheme="minorEastAsia" w:hAnsiTheme="majorHAnsi"/>
      <w:sz w:val="20"/>
      <w:szCs w:val="20"/>
    </w:rPr>
  </w:style>
  <w:style w:type="character" w:styleId="FootnoteReference">
    <w:name w:val="footnote reference"/>
    <w:basedOn w:val="DefaultParagraphFont"/>
    <w:uiPriority w:val="99"/>
    <w:semiHidden/>
    <w:unhideWhenUsed/>
    <w:rsid w:val="00CE2643"/>
    <w:rPr>
      <w:vertAlign w:val="superscript"/>
    </w:rPr>
  </w:style>
  <w:style w:type="character" w:styleId="HTMLTypewriter">
    <w:name w:val="HTML Typewriter"/>
    <w:basedOn w:val="DefaultParagraphFont"/>
    <w:uiPriority w:val="99"/>
    <w:semiHidden/>
    <w:unhideWhenUsed/>
    <w:rsid w:val="00994EBD"/>
    <w:rPr>
      <w:rFonts w:ascii="Courier New" w:eastAsia="Times New Roman" w:hAnsi="Courier New" w:cs="Courier New"/>
      <w:sz w:val="20"/>
      <w:szCs w:val="20"/>
    </w:rPr>
  </w:style>
  <w:style w:type="character" w:customStyle="1" w:styleId="pre">
    <w:name w:val="pre"/>
    <w:basedOn w:val="DefaultParagraphFont"/>
    <w:rsid w:val="00994EBD"/>
  </w:style>
  <w:style w:type="character" w:customStyle="1" w:styleId="Heading5Char">
    <w:name w:val="Heading 5 Char"/>
    <w:basedOn w:val="DefaultParagraphFont"/>
    <w:link w:val="Heading5"/>
    <w:uiPriority w:val="9"/>
    <w:rsid w:val="00487EF6"/>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vidmlane.com/hyperstat/A134205.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docs.scipy.org/doc/scipy-0.17.0/reference/generated/scipy.optimize.curve_f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B6328-627B-4AAA-A5D6-470D72F27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2745</TotalTime>
  <Pages>4</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9</cp:revision>
  <dcterms:created xsi:type="dcterms:W3CDTF">2016-04-13T14:47:00Z</dcterms:created>
  <dcterms:modified xsi:type="dcterms:W3CDTF">2016-05-10T18:21:00Z</dcterms:modified>
</cp:coreProperties>
</file>