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2A" w:rsidRDefault="00A805B6" w:rsidP="00A805B6">
      <w:pPr>
        <w:pStyle w:val="Title"/>
      </w:pPr>
      <w:r>
        <w:t xml:space="preserve">PHY340 </w:t>
      </w:r>
      <w:r w:rsidR="00963BEE">
        <w:t>Data Analysis Feedback</w:t>
      </w:r>
      <w:r w:rsidR="00963BEE">
        <w:br/>
        <w:t>Group P0</w:t>
      </w:r>
      <w:r w:rsidR="002A0E2F">
        <w:t>2</w:t>
      </w:r>
      <w:r>
        <w:t xml:space="preserve"> doing Problem P</w:t>
      </w:r>
      <w:r w:rsidR="002A0E2F">
        <w:t>2</w:t>
      </w:r>
    </w:p>
    <w:p w:rsidR="00A805B6" w:rsidRDefault="00A805B6" w:rsidP="00A805B6">
      <w:pPr>
        <w:pStyle w:val="Heading1"/>
      </w:pPr>
      <w:r>
        <w:t>Data Analysis</w:t>
      </w:r>
    </w:p>
    <w:p w:rsidR="001C214A" w:rsidRDefault="00376772" w:rsidP="001C214A">
      <w:pPr>
        <w:jc w:val="both"/>
        <w:rPr>
          <w:rFonts w:asciiTheme="majorHAnsi" w:hAnsiTheme="majorHAnsi"/>
        </w:rPr>
      </w:pPr>
      <w:r>
        <w:rPr>
          <w:rFonts w:asciiTheme="majorHAnsi" w:hAnsiTheme="majorHAnsi"/>
        </w:rPr>
        <w:t xml:space="preserve">The data analysis is not well explained, and suffers badly from a poor reading of the sources.  In particular, the quantities </w:t>
      </w: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=0.88-1.024</m:t>
        </m:r>
        <m:sSub>
          <m:sSubPr>
            <m:ctrlPr>
              <w:rPr>
                <w:rFonts w:ascii="Cambria Math" w:hAnsi="Cambria Math"/>
                <w:i/>
              </w:rPr>
            </m:ctrlPr>
          </m:sSubPr>
          <m:e>
            <m:r>
              <w:rPr>
                <w:rFonts w:ascii="Cambria Math" w:hAnsi="Cambria Math"/>
              </w:rPr>
              <m:t>K</m:t>
            </m:r>
          </m:e>
          <m:sub>
            <m:r>
              <w:rPr>
                <w:rFonts w:ascii="Cambria Math" w:hAnsi="Cambria Math"/>
              </w:rPr>
              <m:t>t</m:t>
            </m:r>
          </m:sub>
        </m:sSub>
      </m:oMath>
      <w:r>
        <w:rPr>
          <w:rFonts w:asciiTheme="majorHAnsi" w:hAnsiTheme="majorHAnsi"/>
        </w:rPr>
        <w:t xml:space="preserve"> from Carroll (1985) and </w:t>
      </w: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=0.2710-0.2939</m:t>
        </m:r>
        <m:sSub>
          <m:sSubPr>
            <m:ctrlPr>
              <w:rPr>
                <w:rFonts w:ascii="Cambria Math" w:hAnsi="Cambria Math"/>
                <w:i/>
              </w:rPr>
            </m:ctrlPr>
          </m:sSubPr>
          <m:e>
            <m:r>
              <w:rPr>
                <w:rFonts w:ascii="Cambria Math" w:hAnsi="Cambria Math"/>
              </w:rPr>
              <m:t>K</m:t>
            </m:r>
          </m:e>
          <m:sub>
            <m:r>
              <w:rPr>
                <w:rFonts w:ascii="Cambria Math" w:hAnsi="Cambria Math"/>
              </w:rPr>
              <m:t>t</m:t>
            </m:r>
          </m:sub>
        </m:sSub>
      </m:oMath>
      <w:r>
        <w:rPr>
          <w:rFonts w:asciiTheme="majorHAnsi" w:hAnsiTheme="majorHAnsi"/>
        </w:rPr>
        <w:t xml:space="preserve"> from Liu and Jordan (1960) are treated as if they were the same thing, </w:t>
      </w:r>
      <w:r>
        <w:rPr>
          <w:rFonts w:asciiTheme="majorHAnsi" w:hAnsiTheme="majorHAnsi"/>
          <w:b/>
          <w:i/>
        </w:rPr>
        <w:t>which they are not</w:t>
      </w:r>
      <w:r>
        <w:rPr>
          <w:rFonts w:asciiTheme="majorHAnsi" w:hAnsiTheme="majorHAnsi"/>
        </w:rPr>
        <w:t>: Car</w:t>
      </w:r>
      <w:r>
        <w:rPr>
          <w:rFonts w:asciiTheme="majorHAnsi" w:hAnsiTheme="majorHAnsi"/>
        </w:rPr>
        <w:softHyphen/>
        <w:t xml:space="preserve">roll defines </w:t>
      </w:r>
      <w:proofErr w:type="spellStart"/>
      <w:r>
        <w:rPr>
          <w:rFonts w:asciiTheme="majorHAnsi" w:hAnsiTheme="majorHAnsi"/>
          <w:i/>
        </w:rPr>
        <w:t>K</w:t>
      </w:r>
      <w:r>
        <w:rPr>
          <w:rFonts w:asciiTheme="majorHAnsi" w:hAnsiTheme="majorHAnsi"/>
          <w:i/>
          <w:vertAlign w:val="subscript"/>
        </w:rPr>
        <w:t>d</w:t>
      </w:r>
      <w:proofErr w:type="spellEnd"/>
      <w:r>
        <w:rPr>
          <w:rFonts w:asciiTheme="majorHAnsi" w:hAnsiTheme="majorHAnsi"/>
        </w:rPr>
        <w:t xml:space="preserve"> as </w:t>
      </w:r>
      <w:r>
        <w:rPr>
          <w:rFonts w:asciiTheme="majorHAnsi" w:hAnsiTheme="majorHAnsi"/>
          <w:i/>
        </w:rPr>
        <w:t>I</w:t>
      </w:r>
      <w:r>
        <w:rPr>
          <w:rFonts w:asciiTheme="majorHAnsi" w:hAnsiTheme="majorHAnsi"/>
          <w:i/>
          <w:vertAlign w:val="subscript"/>
        </w:rPr>
        <w:t>f</w:t>
      </w:r>
      <w:r>
        <w:rPr>
          <w:rFonts w:asciiTheme="majorHAnsi" w:hAnsiTheme="majorHAnsi"/>
        </w:rPr>
        <w:t>/(</w:t>
      </w:r>
      <w:proofErr w:type="spellStart"/>
      <w:r>
        <w:rPr>
          <w:rFonts w:asciiTheme="majorHAnsi" w:hAnsiTheme="majorHAnsi"/>
          <w:i/>
        </w:rPr>
        <w:t>I</w:t>
      </w:r>
      <w:r>
        <w:rPr>
          <w:rFonts w:asciiTheme="majorHAnsi" w:hAnsiTheme="majorHAnsi"/>
          <w:i/>
          <w:vertAlign w:val="subscript"/>
        </w:rPr>
        <w:t>r</w:t>
      </w:r>
      <w:proofErr w:type="spellEnd"/>
      <w:r>
        <w:rPr>
          <w:rFonts w:asciiTheme="majorHAnsi" w:hAnsiTheme="majorHAnsi"/>
        </w:rPr>
        <w:t xml:space="preserve"> + </w:t>
      </w:r>
      <w:r>
        <w:rPr>
          <w:rFonts w:asciiTheme="majorHAnsi" w:hAnsiTheme="majorHAnsi"/>
          <w:i/>
        </w:rPr>
        <w:t>I</w:t>
      </w:r>
      <w:r>
        <w:rPr>
          <w:rFonts w:asciiTheme="majorHAnsi" w:hAnsiTheme="majorHAnsi"/>
          <w:i/>
          <w:vertAlign w:val="subscript"/>
        </w:rPr>
        <w:t>f</w:t>
      </w:r>
      <w:r>
        <w:rPr>
          <w:rFonts w:asciiTheme="majorHAnsi" w:hAnsiTheme="majorHAnsi"/>
        </w:rPr>
        <w:t xml:space="preserve">), where </w:t>
      </w:r>
      <w:proofErr w:type="spellStart"/>
      <w:r>
        <w:rPr>
          <w:rFonts w:asciiTheme="majorHAnsi" w:hAnsiTheme="majorHAnsi"/>
          <w:i/>
        </w:rPr>
        <w:t>I</w:t>
      </w:r>
      <w:r>
        <w:rPr>
          <w:rFonts w:asciiTheme="majorHAnsi" w:hAnsiTheme="majorHAnsi"/>
          <w:i/>
          <w:vertAlign w:val="subscript"/>
        </w:rPr>
        <w:t>r</w:t>
      </w:r>
      <w:proofErr w:type="spellEnd"/>
      <w:r>
        <w:rPr>
          <w:rFonts w:asciiTheme="majorHAnsi" w:hAnsiTheme="majorHAnsi"/>
        </w:rPr>
        <w:t xml:space="preserve"> is the direct, and </w:t>
      </w:r>
      <w:r>
        <w:rPr>
          <w:rFonts w:asciiTheme="majorHAnsi" w:hAnsiTheme="majorHAnsi"/>
          <w:i/>
        </w:rPr>
        <w:t>I</w:t>
      </w:r>
      <w:r>
        <w:rPr>
          <w:rFonts w:asciiTheme="majorHAnsi" w:hAnsiTheme="majorHAnsi"/>
          <w:i/>
          <w:vertAlign w:val="subscript"/>
        </w:rPr>
        <w:t>f</w:t>
      </w:r>
      <w:r>
        <w:rPr>
          <w:rFonts w:asciiTheme="majorHAnsi" w:hAnsiTheme="majorHAnsi"/>
        </w:rPr>
        <w:t xml:space="preserve"> the diffuse, horizontal irradiance </w:t>
      </w:r>
      <w:r>
        <w:rPr>
          <w:rFonts w:asciiTheme="majorHAnsi" w:hAnsiTheme="majorHAnsi"/>
          <w:i/>
        </w:rPr>
        <w:t>at ground level</w:t>
      </w:r>
      <w:r>
        <w:rPr>
          <w:rFonts w:asciiTheme="majorHAnsi" w:hAnsiTheme="majorHAnsi"/>
        </w:rPr>
        <w:t xml:space="preserve">, i.e. </w:t>
      </w:r>
      <m:oMath>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t</m:t>
            </m:r>
          </m:sub>
        </m:sSub>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Z</m:t>
            </m:r>
          </m:e>
        </m:func>
      </m:oMath>
      <w:r>
        <w:rPr>
          <w:rFonts w:asciiTheme="majorHAnsi" w:hAnsiTheme="majorHAnsi"/>
        </w:rPr>
        <w:t xml:space="preserve"> where </w:t>
      </w:r>
      <w:r>
        <w:rPr>
          <w:rFonts w:asciiTheme="majorHAnsi" w:hAnsiTheme="majorHAnsi"/>
          <w:i/>
        </w:rPr>
        <w:t>Z</w:t>
      </w:r>
      <w:r>
        <w:rPr>
          <w:rFonts w:asciiTheme="majorHAnsi" w:hAnsiTheme="majorHAnsi"/>
        </w:rPr>
        <w:t xml:space="preserve"> is the solar zenith angle and </w:t>
      </w:r>
      <w:r>
        <w:rPr>
          <w:rFonts w:asciiTheme="majorHAnsi" w:hAnsiTheme="majorHAnsi"/>
          <w:i/>
        </w:rPr>
        <w:t>S'</w:t>
      </w:r>
      <w:r>
        <w:rPr>
          <w:rFonts w:asciiTheme="majorHAnsi" w:hAnsiTheme="majorHAnsi"/>
        </w:rPr>
        <w:t xml:space="preserve"> is the solar constant, i.e. the extraterrestrial irradiance, whereas Liu and Jordan define </w:t>
      </w: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f</m:t>
            </m:r>
          </m:sub>
        </m:sSub>
        <m:r>
          <m:rPr>
            <m:lit/>
          </m:rPr>
          <w:rPr>
            <w:rFonts w:ascii="Cambria Math" w:hAnsi="Cambria Math"/>
          </w:rPr>
          <m:t>/</m:t>
        </m:r>
        <m:r>
          <w:rPr>
            <w:rFonts w:ascii="Cambria Math" w:hAnsi="Cambria Math"/>
          </w:rPr>
          <m:t>S'</m:t>
        </m:r>
      </m:oMath>
      <w:r>
        <w:rPr>
          <w:rFonts w:asciiTheme="majorHAnsi" w:hAnsiTheme="majorHAnsi"/>
        </w:rPr>
        <w:t xml:space="preserve"> (or </w:t>
      </w:r>
      <w:r>
        <w:rPr>
          <w:rFonts w:asciiTheme="majorHAnsi" w:hAnsiTheme="majorHAnsi"/>
          <w:i/>
        </w:rPr>
        <w:t>D</w:t>
      </w:r>
      <w:r>
        <w:rPr>
          <w:rFonts w:asciiTheme="majorHAnsi" w:hAnsiTheme="majorHAnsi"/>
        </w:rPr>
        <w:t>/</w:t>
      </w:r>
      <w:r>
        <w:rPr>
          <w:rFonts w:asciiTheme="majorHAnsi" w:hAnsiTheme="majorHAnsi"/>
          <w:i/>
        </w:rPr>
        <w:t>H</w:t>
      </w:r>
      <w:r>
        <w:rPr>
          <w:rFonts w:asciiTheme="majorHAnsi" w:hAnsiTheme="majorHAnsi"/>
          <w:vertAlign w:val="subscript"/>
        </w:rPr>
        <w:t>0</w:t>
      </w:r>
      <w:r>
        <w:rPr>
          <w:rFonts w:asciiTheme="majorHAnsi" w:hAnsiTheme="majorHAnsi"/>
        </w:rPr>
        <w:t xml:space="preserve"> in their nota</w:t>
      </w:r>
      <w:r>
        <w:rPr>
          <w:rFonts w:asciiTheme="majorHAnsi" w:hAnsiTheme="majorHAnsi"/>
        </w:rPr>
        <w:softHyphen/>
        <w:t xml:space="preserve">tion).  Clearly these differ by a factor of </w:t>
      </w:r>
      <w:r>
        <w:rPr>
          <w:rFonts w:asciiTheme="majorHAnsi" w:hAnsiTheme="majorHAnsi"/>
          <w:i/>
        </w:rPr>
        <w:t>K</w:t>
      </w:r>
      <w:r>
        <w:rPr>
          <w:rFonts w:asciiTheme="majorHAnsi" w:hAnsiTheme="majorHAnsi"/>
          <w:i/>
          <w:vertAlign w:val="subscript"/>
        </w:rPr>
        <w:t>t</w:t>
      </w:r>
      <w:r w:rsidR="00607552">
        <w:rPr>
          <w:rFonts w:asciiTheme="majorHAnsi" w:hAnsiTheme="majorHAnsi"/>
        </w:rPr>
        <w:t>, which is why one is much higher than the other: it makes no sense to treat them as if they were the same thing.  The fact that the diffuse fraction you obtain from equation 5 is much higher than that obtained from equation</w:t>
      </w:r>
      <w:r w:rsidR="00E439C8">
        <w:rPr>
          <w:rFonts w:asciiTheme="majorHAnsi" w:hAnsiTheme="majorHAnsi"/>
        </w:rPr>
        <w:t xml:space="preserve"> 9 is not surprising: equation 5</w:t>
      </w:r>
      <w:r w:rsidR="00607552">
        <w:rPr>
          <w:rFonts w:asciiTheme="majorHAnsi" w:hAnsiTheme="majorHAnsi"/>
        </w:rPr>
        <w:t xml:space="preserve"> gives you the fraction of sunlight </w:t>
      </w:r>
      <w:r w:rsidR="00607552">
        <w:rPr>
          <w:rFonts w:asciiTheme="majorHAnsi" w:hAnsiTheme="majorHAnsi"/>
          <w:i/>
        </w:rPr>
        <w:t>at ground level</w:t>
      </w:r>
      <w:r w:rsidR="00607552">
        <w:rPr>
          <w:rFonts w:asciiTheme="majorHAnsi" w:hAnsiTheme="majorHAnsi"/>
        </w:rPr>
        <w:t xml:space="preserve"> which is diffuse rather than direct, whereas equation 9 gives you the fraction of sunlight </w:t>
      </w:r>
      <w:r w:rsidR="00607552">
        <w:rPr>
          <w:rFonts w:asciiTheme="majorHAnsi" w:hAnsiTheme="majorHAnsi"/>
          <w:i/>
        </w:rPr>
        <w:t>incident on the Earth’s atmosphere</w:t>
      </w:r>
      <w:r w:rsidR="00607552">
        <w:rPr>
          <w:rFonts w:asciiTheme="majorHAnsi" w:hAnsiTheme="majorHAnsi"/>
        </w:rPr>
        <w:t xml:space="preserve"> which is subsequently received at ground level as diffuse light.  Naturally you expect the latter to be lower.</w:t>
      </w:r>
      <w:r w:rsidR="00DB25BB">
        <w:rPr>
          <w:rFonts w:asciiTheme="majorHAnsi" w:hAnsiTheme="majorHAnsi"/>
        </w:rPr>
        <w:t xml:space="preserve">  One sho</w:t>
      </w:r>
      <w:r w:rsidR="00E439C8">
        <w:rPr>
          <w:rFonts w:asciiTheme="majorHAnsi" w:hAnsiTheme="majorHAnsi"/>
        </w:rPr>
        <w:t>uld further note that equation 5</w:t>
      </w:r>
      <w:r w:rsidR="00DB25BB">
        <w:rPr>
          <w:rFonts w:asciiTheme="majorHAnsi" w:hAnsiTheme="majorHAnsi"/>
        </w:rPr>
        <w:t xml:space="preserve"> is Carroll’s expression appropriate to a cloudless sky: he quotes several different sets of coefficients (his table 4) for different levels of cloudiness.  It is quite unlikely that the skies above Coventry were generally cloudless—Carroll’s measure</w:t>
      </w:r>
      <w:r w:rsidR="00DB25BB">
        <w:rPr>
          <w:rFonts w:asciiTheme="majorHAnsi" w:hAnsiTheme="majorHAnsi"/>
        </w:rPr>
        <w:softHyphen/>
        <w:t>ments, in contrast, were carried out in Davis, California, where cloudlessness is probably the usual condition—and ther</w:t>
      </w:r>
      <w:r w:rsidR="00E439C8">
        <w:rPr>
          <w:rFonts w:asciiTheme="majorHAnsi" w:hAnsiTheme="majorHAnsi"/>
        </w:rPr>
        <w:t>efore equation 5</w:t>
      </w:r>
      <w:r w:rsidR="00DB25BB">
        <w:rPr>
          <w:rFonts w:asciiTheme="majorHAnsi" w:hAnsiTheme="majorHAnsi"/>
        </w:rPr>
        <w:t xml:space="preserve"> is probably inappropriate in any case.</w:t>
      </w:r>
    </w:p>
    <w:p w:rsidR="00DB25BB" w:rsidRDefault="00DB25BB" w:rsidP="001C214A">
      <w:pPr>
        <w:jc w:val="both"/>
        <w:rPr>
          <w:rFonts w:asciiTheme="majorHAnsi" w:hAnsiTheme="majorHAnsi"/>
        </w:rPr>
      </w:pPr>
      <w:r>
        <w:rPr>
          <w:rFonts w:asciiTheme="majorHAnsi" w:hAnsiTheme="majorHAnsi"/>
        </w:rPr>
        <w:t xml:space="preserve">It is completely unclear why you instead choose to do your calculations for “the day with the closest value to the monthly average” </w:t>
      </w:r>
      <w:r w:rsidR="007A4DC2">
        <w:rPr>
          <w:rFonts w:asciiTheme="majorHAnsi" w:hAnsiTheme="majorHAnsi"/>
        </w:rPr>
        <w:t>instead of using all days and averaging—you appear to be following Klein (and Liu and Jordan), but Klein was writing in 1976, before the widespread availability of computers: there is no reason why you could not do the appro9priate calculations for each day and take a genuine average.  It is also not clear from your report</w:t>
      </w:r>
      <w:r>
        <w:rPr>
          <w:rFonts w:asciiTheme="majorHAnsi" w:hAnsiTheme="majorHAnsi"/>
        </w:rPr>
        <w:t xml:space="preserve"> why you record “the energy differences of every two consecutive values”</w:t>
      </w:r>
      <w:r w:rsidR="00E439C8">
        <w:rPr>
          <w:rFonts w:asciiTheme="majorHAnsi" w:hAnsiTheme="majorHAnsi"/>
        </w:rPr>
        <w:t xml:space="preserve"> (which is not what you mean: 1 and 48 are not consecutive; nor, for that matter, are they the values you should be subtracting—the first day’s collection would be cell 49 – cell 1, not cell 48 – cell 1</w:t>
      </w:r>
      <w:r w:rsidR="007A4DC2">
        <w:rPr>
          <w:rFonts w:asciiTheme="majorHAnsi" w:hAnsiTheme="majorHAnsi"/>
        </w:rPr>
        <w:t>—though fortunately this does not matter as there is no sunlight around midnight, so both values are always the same</w:t>
      </w:r>
      <w:r w:rsidR="00E439C8">
        <w:rPr>
          <w:rFonts w:asciiTheme="majorHAnsi" w:hAnsiTheme="majorHAnsi"/>
        </w:rPr>
        <w:t>)</w:t>
      </w:r>
      <w:r w:rsidR="009002C1">
        <w:rPr>
          <w:rFonts w:asciiTheme="majorHAnsi" w:hAnsiTheme="majorHAnsi"/>
        </w:rPr>
        <w:t>.  Using a single day in</w:t>
      </w:r>
      <w:r w:rsidR="009002C1">
        <w:rPr>
          <w:rFonts w:asciiTheme="majorHAnsi" w:hAnsiTheme="majorHAnsi"/>
        </w:rPr>
        <w:softHyphen/>
        <w:t>stead of the whole month is throwing away most of your data, and</w:t>
      </w:r>
      <w:r w:rsidR="00E439C8">
        <w:rPr>
          <w:rFonts w:asciiTheme="majorHAnsi" w:hAnsiTheme="majorHAnsi"/>
        </w:rPr>
        <w:t xml:space="preserve"> since you nowhere explain that the data files record </w:t>
      </w:r>
      <w:r w:rsidR="00E439C8">
        <w:rPr>
          <w:rFonts w:asciiTheme="majorHAnsi" w:hAnsiTheme="majorHAnsi"/>
          <w:i/>
        </w:rPr>
        <w:t>cumulative</w:t>
      </w:r>
      <w:r w:rsidR="00E439C8">
        <w:rPr>
          <w:rFonts w:asciiTheme="majorHAnsi" w:hAnsiTheme="majorHAnsi"/>
        </w:rPr>
        <w:t xml:space="preserve"> energy readings, the reader has</w:t>
      </w:r>
      <w:r w:rsidR="009002C1">
        <w:rPr>
          <w:rFonts w:asciiTheme="majorHAnsi" w:hAnsiTheme="majorHAnsi"/>
        </w:rPr>
        <w:t xml:space="preserve"> no idea </w:t>
      </w:r>
      <w:r w:rsidR="00E439C8">
        <w:rPr>
          <w:rFonts w:asciiTheme="majorHAnsi" w:hAnsiTheme="majorHAnsi"/>
        </w:rPr>
        <w:t xml:space="preserve">why you are taking energy </w:t>
      </w:r>
      <w:r w:rsidR="00E439C8">
        <w:rPr>
          <w:rFonts w:asciiTheme="majorHAnsi" w:hAnsiTheme="majorHAnsi"/>
          <w:i/>
        </w:rPr>
        <w:t>differences</w:t>
      </w:r>
      <w:r w:rsidR="00E439C8">
        <w:rPr>
          <w:rFonts w:asciiTheme="majorHAnsi" w:hAnsiTheme="majorHAnsi"/>
        </w:rPr>
        <w:t xml:space="preserve">.  </w:t>
      </w:r>
    </w:p>
    <w:p w:rsidR="00647769" w:rsidRPr="007A4DC2" w:rsidRDefault="00FB5AC0" w:rsidP="001C214A">
      <w:pPr>
        <w:jc w:val="both"/>
        <w:rPr>
          <w:rFonts w:asciiTheme="majorHAnsi" w:hAnsiTheme="majorHAnsi"/>
        </w:rPr>
      </w:pPr>
      <w:r>
        <w:rPr>
          <w:rFonts w:asciiTheme="majorHAnsi" w:hAnsiTheme="majorHAnsi"/>
        </w:rPr>
        <w:t>Your sunset hour angles are clearly wrong: at the latitude of Coventry (52.4°), the sunset hour angle varies from 124.2° at summer solstice (late June) to 55.8° at winter solstice (late Decem</w:t>
      </w:r>
      <w:r>
        <w:rPr>
          <w:rFonts w:asciiTheme="majorHAnsi" w:hAnsiTheme="majorHAnsi"/>
        </w:rPr>
        <w:softHyphen/>
        <w:t>ber).  Your equation 3 is correct, but your numbers are complete garbage—they don’t even vary in the right direction (you appear to have concluded that the days are shorter in summer than in winter).  Since the only code you have provided is the very trivial snippet used to read in the data and calculate daily irradiance, it is impossible to know what you did, but clearly you did not correctly code your equation 3.</w:t>
      </w:r>
      <w:r w:rsidR="007A4DC2">
        <w:rPr>
          <w:rFonts w:asciiTheme="majorHAnsi" w:hAnsiTheme="majorHAnsi"/>
        </w:rPr>
        <w:t xml:space="preserve">  This may be why you obtain a negative efficiency for one of your measurements, which obvi</w:t>
      </w:r>
      <w:r w:rsidR="007A4DC2">
        <w:rPr>
          <w:rFonts w:asciiTheme="majorHAnsi" w:hAnsiTheme="majorHAnsi"/>
        </w:rPr>
        <w:softHyphen/>
        <w:t>ous</w:t>
      </w:r>
      <w:r w:rsidR="007A4DC2">
        <w:rPr>
          <w:rFonts w:asciiTheme="majorHAnsi" w:hAnsiTheme="majorHAnsi"/>
        </w:rPr>
        <w:softHyphen/>
        <w:t>ly cannot possibly be obtained by any valid calculation—the station does not record a nega</w:t>
      </w:r>
      <w:r w:rsidR="007A4DC2">
        <w:rPr>
          <w:rFonts w:asciiTheme="majorHAnsi" w:hAnsiTheme="majorHAnsi"/>
        </w:rPr>
        <w:softHyphen/>
        <w:t xml:space="preserve">tive total energy for December, so it is simply not possible to </w:t>
      </w:r>
      <w:r w:rsidR="007A4DC2">
        <w:rPr>
          <w:rFonts w:asciiTheme="majorHAnsi" w:hAnsiTheme="majorHAnsi"/>
        </w:rPr>
        <w:lastRenderedPageBreak/>
        <w:t>obtain a negative efficiency using any sensible methodology.  Indeed, the fact that many of your “direct beam” numbers are negative suggests that there is something very wrong with your calculations: clearly the direct compo</w:t>
      </w:r>
      <w:r w:rsidR="007A4DC2">
        <w:rPr>
          <w:rFonts w:asciiTheme="majorHAnsi" w:hAnsiTheme="majorHAnsi"/>
        </w:rPr>
        <w:softHyphen/>
        <w:t xml:space="preserve">nent of the irradiance </w:t>
      </w:r>
      <w:r w:rsidR="007A4DC2">
        <w:rPr>
          <w:rFonts w:asciiTheme="majorHAnsi" w:hAnsiTheme="majorHAnsi"/>
          <w:i/>
        </w:rPr>
        <w:t>can</w:t>
      </w:r>
      <w:r w:rsidR="007A4DC2">
        <w:rPr>
          <w:rFonts w:asciiTheme="majorHAnsi" w:hAnsiTheme="majorHAnsi"/>
        </w:rPr>
        <w:t xml:space="preserve"> be zero (on a completely cloudy day, which is not at all unlikely for winter in Coventry), but it </w:t>
      </w:r>
      <w:r w:rsidR="007A4DC2">
        <w:rPr>
          <w:rFonts w:asciiTheme="majorHAnsi" w:hAnsiTheme="majorHAnsi"/>
          <w:i/>
        </w:rPr>
        <w:t>cannot</w:t>
      </w:r>
      <w:r w:rsidR="007A4DC2">
        <w:rPr>
          <w:rFonts w:asciiTheme="majorHAnsi" w:hAnsiTheme="majorHAnsi"/>
        </w:rPr>
        <w:t xml:space="preserve"> possibly be negative.  Your value</w:t>
      </w:r>
      <w:r w:rsidR="00274B86">
        <w:rPr>
          <w:rFonts w:asciiTheme="majorHAnsi" w:hAnsiTheme="majorHAnsi"/>
        </w:rPr>
        <w:t>s</w:t>
      </w:r>
      <w:r w:rsidR="007A4DC2">
        <w:rPr>
          <w:rFonts w:asciiTheme="majorHAnsi" w:hAnsiTheme="majorHAnsi"/>
        </w:rPr>
        <w:t xml:space="preserve"> of </w:t>
      </w:r>
      <w:r w:rsidR="007A4DC2">
        <w:rPr>
          <w:rFonts w:asciiTheme="majorHAnsi" w:hAnsiTheme="majorHAnsi"/>
          <w:i/>
        </w:rPr>
        <w:t>K</w:t>
      </w:r>
      <w:r w:rsidR="007A4DC2">
        <w:rPr>
          <w:rFonts w:asciiTheme="majorHAnsi" w:hAnsiTheme="majorHAnsi"/>
          <w:i/>
          <w:vertAlign w:val="subscript"/>
        </w:rPr>
        <w:t>t</w:t>
      </w:r>
      <w:r w:rsidR="00274B86">
        <w:rPr>
          <w:rFonts w:asciiTheme="majorHAnsi" w:hAnsiTheme="majorHAnsi"/>
        </w:rPr>
        <w:t xml:space="preserve"> seem</w:t>
      </w:r>
      <w:r w:rsidR="007A4DC2">
        <w:rPr>
          <w:rFonts w:asciiTheme="majorHAnsi" w:hAnsiTheme="majorHAnsi"/>
        </w:rPr>
        <w:t xml:space="preserve"> implausibly small</w:t>
      </w:r>
      <w:r w:rsidR="00274B86">
        <w:rPr>
          <w:rFonts w:asciiTheme="majorHAnsi" w:hAnsiTheme="majorHAnsi"/>
        </w:rPr>
        <w:t>—it is very unlikely that &lt;10% of the incident sunlight makes it to ground level.  You appear to have chosen your installations at random: in fact, the three you have chosen are nowhere near Coventry, so the horizontal irradiance data you were given are not relevant to them (only three of the installations appear in the PV data and in the list of installations around Coventry: 521, 1336 and 1572), so it is not clear that your efficiencies really mean anything anyway.</w:t>
      </w:r>
    </w:p>
    <w:p w:rsidR="00FB5AC0" w:rsidRDefault="0024593E" w:rsidP="001C214A">
      <w:pPr>
        <w:jc w:val="both"/>
        <w:rPr>
          <w:rFonts w:asciiTheme="majorHAnsi" w:hAnsiTheme="majorHAnsi"/>
        </w:rPr>
      </w:pPr>
      <w:r>
        <w:rPr>
          <w:rFonts w:asciiTheme="majorHAnsi" w:hAnsiTheme="majorHAnsi"/>
        </w:rPr>
        <w:t xml:space="preserve">In fact, the values of </w:t>
      </w:r>
      <w:r>
        <w:rPr>
          <w:rFonts w:asciiTheme="majorHAnsi" w:hAnsiTheme="majorHAnsi"/>
          <w:i/>
        </w:rPr>
        <w:t>K</w:t>
      </w:r>
      <w:r>
        <w:rPr>
          <w:rFonts w:asciiTheme="majorHAnsi" w:hAnsiTheme="majorHAnsi"/>
          <w:i/>
          <w:vertAlign w:val="subscript"/>
        </w:rPr>
        <w:t>t</w:t>
      </w:r>
      <w:r>
        <w:rPr>
          <w:rFonts w:asciiTheme="majorHAnsi" w:hAnsiTheme="majorHAnsi"/>
        </w:rPr>
        <w:t xml:space="preserve"> derived from the Coventry Met. Office data average, over the year, to 0.421±0.009, with little obvious seasonal variation though a good bit of variation from day to day, presumably due to weather conditions—see figure 1.  This is reasonably similar to the over</w:t>
      </w:r>
      <w:r w:rsidR="00FB5890">
        <w:rPr>
          <w:rFonts w:asciiTheme="majorHAnsi" w:hAnsiTheme="majorHAnsi"/>
        </w:rPr>
        <w:softHyphen/>
      </w:r>
      <w:r>
        <w:rPr>
          <w:rFonts w:asciiTheme="majorHAnsi" w:hAnsiTheme="majorHAnsi"/>
        </w:rPr>
        <w:t>all average of 0.463±0.011 from Klein’</w:t>
      </w:r>
      <w:r w:rsidR="00FB5890">
        <w:rPr>
          <w:rFonts w:asciiTheme="majorHAnsi" w:hAnsiTheme="majorHAnsi"/>
        </w:rPr>
        <w:t>s Blue Hill data (his Table 4), although the latter have a clearer seasonal variation, probably because the climate of the eastern US is more extreme than that of the UK.</w:t>
      </w:r>
    </w:p>
    <w:p w:rsidR="0024593E" w:rsidRDefault="00FB5890" w:rsidP="0024593E">
      <w:pPr>
        <w:jc w:val="center"/>
        <w:rPr>
          <w:rFonts w:asciiTheme="majorHAnsi" w:hAnsiTheme="majorHAnsi"/>
          <w:i/>
        </w:rPr>
      </w:pPr>
      <w:r w:rsidRPr="00FB5890">
        <w:rPr>
          <w:rFonts w:asciiTheme="majorHAnsi" w:hAnsiTheme="majorHAnsi"/>
          <w:noProof/>
          <w:lang w:eastAsia="en-GB" w:bidi="ar-SA"/>
        </w:rPr>
        <w:drawing>
          <wp:inline distT="0" distB="0" distL="0" distR="0">
            <wp:extent cx="5731510" cy="37420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4593E">
        <w:rPr>
          <w:rFonts w:asciiTheme="majorHAnsi" w:hAnsiTheme="majorHAnsi"/>
        </w:rPr>
        <w:br/>
      </w:r>
      <w:r w:rsidR="0024593E">
        <w:rPr>
          <w:rFonts w:asciiTheme="majorHAnsi" w:hAnsiTheme="majorHAnsi"/>
          <w:i/>
        </w:rPr>
        <w:t>Figure 1: Clearness index H/H</w:t>
      </w:r>
      <w:r w:rsidR="0024593E">
        <w:rPr>
          <w:rFonts w:asciiTheme="majorHAnsi" w:hAnsiTheme="majorHAnsi"/>
          <w:i/>
          <w:vertAlign w:val="subscript"/>
        </w:rPr>
        <w:t>0</w:t>
      </w:r>
      <w:r w:rsidR="0024593E">
        <w:rPr>
          <w:rFonts w:asciiTheme="majorHAnsi" w:hAnsiTheme="majorHAnsi"/>
          <w:i/>
        </w:rPr>
        <w:t>, calculated from Coventry weather station data.</w:t>
      </w:r>
      <w:r>
        <w:rPr>
          <w:rFonts w:asciiTheme="majorHAnsi" w:hAnsiTheme="majorHAnsi"/>
          <w:i/>
        </w:rPr>
        <w:t xml:space="preserve">  </w:t>
      </w:r>
      <w:r>
        <w:rPr>
          <w:rFonts w:asciiTheme="majorHAnsi" w:hAnsiTheme="majorHAnsi"/>
          <w:i/>
        </w:rPr>
        <w:br/>
      </w:r>
      <w:r w:rsidR="00EC0C59">
        <w:rPr>
          <w:rFonts w:asciiTheme="majorHAnsi" w:hAnsiTheme="majorHAnsi"/>
          <w:i/>
        </w:rPr>
        <w:t>The r</w:t>
      </w:r>
      <w:r>
        <w:rPr>
          <w:rFonts w:asciiTheme="majorHAnsi" w:hAnsiTheme="majorHAnsi"/>
          <w:i/>
        </w:rPr>
        <w:t>ed curve shows monthly averages.</w:t>
      </w:r>
    </w:p>
    <w:p w:rsidR="0024593E" w:rsidRDefault="00744540" w:rsidP="0024593E">
      <w:pPr>
        <w:jc w:val="both"/>
        <w:rPr>
          <w:rFonts w:asciiTheme="majorHAnsi" w:hAnsiTheme="majorHAnsi"/>
        </w:rPr>
      </w:pPr>
      <w:r>
        <w:rPr>
          <w:rFonts w:asciiTheme="majorHAnsi" w:hAnsiTheme="majorHAnsi"/>
        </w:rPr>
        <w:t xml:space="preserve">I </w:t>
      </w:r>
      <w:r w:rsidR="000E23F3">
        <w:rPr>
          <w:rFonts w:asciiTheme="majorHAnsi" w:hAnsiTheme="majorHAnsi"/>
        </w:rPr>
        <w:t>am sure</w:t>
      </w:r>
      <w:r>
        <w:rPr>
          <w:rFonts w:asciiTheme="majorHAnsi" w:hAnsiTheme="majorHAnsi"/>
        </w:rPr>
        <w:t xml:space="preserve"> that your values of the diffuse fraction are </w:t>
      </w:r>
      <w:r w:rsidR="000E23F3">
        <w:rPr>
          <w:rFonts w:asciiTheme="majorHAnsi" w:hAnsiTheme="majorHAnsi"/>
        </w:rPr>
        <w:t>wrong</w:t>
      </w:r>
      <w:r>
        <w:rPr>
          <w:rFonts w:asciiTheme="majorHAnsi" w:hAnsiTheme="majorHAnsi"/>
        </w:rPr>
        <w:t>: it is not reasonable that the diffuse component always accounts for at least 80% of the total irradiance</w:t>
      </w:r>
      <w:r w:rsidR="00EC0C59">
        <w:rPr>
          <w:rFonts w:asciiTheme="majorHAnsi" w:hAnsiTheme="majorHAnsi"/>
        </w:rPr>
        <w:t>, as you obtained using your method 1, nor that it never accounts for more than about one-quarter, as you found using your method 2</w:t>
      </w:r>
      <w:r>
        <w:rPr>
          <w:rFonts w:asciiTheme="majorHAnsi" w:hAnsiTheme="majorHAnsi"/>
        </w:rPr>
        <w:t xml:space="preserve">.  </w:t>
      </w:r>
      <w:r w:rsidR="00EC0C59">
        <w:rPr>
          <w:rFonts w:asciiTheme="majorHAnsi" w:hAnsiTheme="majorHAnsi"/>
        </w:rPr>
        <w:t>The problem here</w:t>
      </w:r>
      <w:r w:rsidR="000E23F3">
        <w:rPr>
          <w:rFonts w:asciiTheme="majorHAnsi" w:hAnsiTheme="majorHAnsi"/>
        </w:rPr>
        <w:t xml:space="preserve"> </w:t>
      </w:r>
      <w:r w:rsidR="00EC0C59">
        <w:rPr>
          <w:rFonts w:asciiTheme="majorHAnsi" w:hAnsiTheme="majorHAnsi"/>
        </w:rPr>
        <w:t xml:space="preserve">is that your clearness indices are wrong; because they are all very small, you essentially </w:t>
      </w:r>
      <w:r w:rsidR="000E23F3">
        <w:rPr>
          <w:rFonts w:asciiTheme="majorHAnsi" w:hAnsiTheme="majorHAnsi"/>
        </w:rPr>
        <w:t xml:space="preserve">always </w:t>
      </w:r>
      <w:r w:rsidR="00EC0C59">
        <w:rPr>
          <w:rFonts w:asciiTheme="majorHAnsi" w:hAnsiTheme="majorHAnsi"/>
        </w:rPr>
        <w:t xml:space="preserve">recover the constant in your chosen linear fit.  </w:t>
      </w:r>
      <w:r>
        <w:rPr>
          <w:rFonts w:asciiTheme="majorHAnsi" w:hAnsiTheme="majorHAnsi"/>
        </w:rPr>
        <w:t>I used Page’s ex</w:t>
      </w:r>
      <w:r>
        <w:rPr>
          <w:rFonts w:asciiTheme="majorHAnsi" w:hAnsiTheme="majorHAnsi"/>
        </w:rPr>
        <w:softHyphen/>
        <w:t>pres</w:t>
      </w:r>
      <w:r>
        <w:rPr>
          <w:rFonts w:asciiTheme="majorHAnsi" w:hAnsiTheme="majorHAnsi"/>
        </w:rPr>
        <w:softHyphen/>
        <w:t xml:space="preserve">sion from Klein (1976) (not Liu and Jordan’s, which Klein prefers, because </w:t>
      </w:r>
      <w:r w:rsidR="00EC0C59">
        <w:rPr>
          <w:rFonts w:asciiTheme="majorHAnsi" w:hAnsiTheme="majorHAnsi"/>
        </w:rPr>
        <w:t>the version given by Klein</w:t>
      </w:r>
      <w:r>
        <w:rPr>
          <w:rFonts w:asciiTheme="majorHAnsi" w:hAnsiTheme="majorHAnsi"/>
        </w:rPr>
        <w:t xml:space="preserve"> is not well-behaved at low </w:t>
      </w:r>
      <w:r>
        <w:rPr>
          <w:rFonts w:asciiTheme="majorHAnsi" w:hAnsiTheme="majorHAnsi"/>
          <w:i/>
        </w:rPr>
        <w:t>K</w:t>
      </w:r>
      <w:r>
        <w:rPr>
          <w:rFonts w:asciiTheme="majorHAnsi" w:hAnsiTheme="majorHAnsi"/>
          <w:i/>
          <w:vertAlign w:val="subscript"/>
        </w:rPr>
        <w:t>t</w:t>
      </w:r>
      <w:r>
        <w:rPr>
          <w:rFonts w:asciiTheme="majorHAnsi" w:hAnsiTheme="majorHAnsi"/>
        </w:rPr>
        <w:t xml:space="preserve">), and found values of the diffuse fraction averaging </w:t>
      </w:r>
      <w:r>
        <w:rPr>
          <w:rFonts w:asciiTheme="majorHAnsi" w:hAnsiTheme="majorHAnsi"/>
        </w:rPr>
        <w:lastRenderedPageBreak/>
        <w:t>0.524±0.010, which is con</w:t>
      </w:r>
      <w:r w:rsidR="00EC0C59">
        <w:rPr>
          <w:rFonts w:asciiTheme="majorHAnsi" w:hAnsiTheme="majorHAnsi"/>
        </w:rPr>
        <w:softHyphen/>
      </w:r>
      <w:r>
        <w:rPr>
          <w:rFonts w:asciiTheme="majorHAnsi" w:hAnsiTheme="majorHAnsi"/>
        </w:rPr>
        <w:t xml:space="preserve">sistent </w:t>
      </w:r>
      <w:r w:rsidR="00EC0C59">
        <w:rPr>
          <w:rFonts w:asciiTheme="majorHAnsi" w:hAnsiTheme="majorHAnsi"/>
        </w:rPr>
        <w:t>with Liu and Jordan’s figure 7 (and quite different from your values).</w:t>
      </w:r>
    </w:p>
    <w:p w:rsidR="00744540" w:rsidRPr="00744540" w:rsidRDefault="00EC0C59" w:rsidP="00744540">
      <w:pPr>
        <w:jc w:val="center"/>
        <w:rPr>
          <w:rFonts w:asciiTheme="majorHAnsi" w:hAnsiTheme="majorHAnsi"/>
          <w:i/>
        </w:rPr>
      </w:pPr>
      <w:r w:rsidRPr="00EC0C59">
        <w:rPr>
          <w:rFonts w:asciiTheme="majorHAnsi" w:hAnsiTheme="majorHAnsi"/>
          <w:noProof/>
          <w:lang w:eastAsia="en-GB" w:bidi="ar-SA"/>
        </w:rPr>
        <w:drawing>
          <wp:inline distT="0" distB="0" distL="0" distR="0">
            <wp:extent cx="5731510" cy="373895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44540">
        <w:rPr>
          <w:rFonts w:asciiTheme="majorHAnsi" w:hAnsiTheme="majorHAnsi"/>
        </w:rPr>
        <w:br/>
      </w:r>
      <w:r w:rsidR="00744540">
        <w:rPr>
          <w:rFonts w:asciiTheme="majorHAnsi" w:hAnsiTheme="majorHAnsi"/>
          <w:i/>
        </w:rPr>
        <w:t>Figure 2: the efficiency of Station 521.</w:t>
      </w:r>
      <w:r w:rsidR="00744540">
        <w:rPr>
          <w:rFonts w:asciiTheme="majorHAnsi" w:hAnsiTheme="majorHAnsi"/>
          <w:i/>
        </w:rPr>
        <w:br/>
        <w:t>The red curve shows monthly averages.</w:t>
      </w:r>
    </w:p>
    <w:p w:rsidR="00EC0C59" w:rsidRDefault="00EC0C59" w:rsidP="00EC0C59">
      <w:pPr>
        <w:jc w:val="both"/>
        <w:rPr>
          <w:rFonts w:asciiTheme="majorHAnsi" w:hAnsiTheme="majorHAnsi"/>
        </w:rPr>
      </w:pPr>
      <w:r>
        <w:rPr>
          <w:rFonts w:asciiTheme="majorHAnsi" w:hAnsiTheme="majorHAnsi"/>
        </w:rPr>
        <w:t>My overall efficiency plot for station 521 (which is actually in the vicinity of the Coventry weather station, unlike the ones you chose) is shown in figure 2: the average over the year is (11.80±0.12)%, but this is pulled down by poor weather from October to December: averaging from February to September gives about 12.5%.</w:t>
      </w:r>
    </w:p>
    <w:p w:rsidR="002C2897" w:rsidRDefault="002C2897" w:rsidP="002C2897">
      <w:pPr>
        <w:jc w:val="both"/>
        <w:rPr>
          <w:rFonts w:asciiTheme="majorHAnsi" w:hAnsiTheme="majorHAnsi"/>
        </w:rPr>
      </w:pPr>
      <w:r>
        <w:rPr>
          <w:rFonts w:asciiTheme="majorHAnsi" w:hAnsiTheme="majorHAnsi"/>
        </w:rPr>
        <w:t>You seem to have wound up, overall, with plausible final efficiencies, but I think this is a com</w:t>
      </w:r>
      <w:r>
        <w:rPr>
          <w:rFonts w:asciiTheme="majorHAnsi" w:hAnsiTheme="majorHAnsi"/>
        </w:rPr>
        <w:softHyphen/>
        <w:t>plete accident.  Every calculation I have checked is wrong.  The average below is a combination of two rather different marks: Alastair gave you the benefit of the doubt because your answers seemed to be of the right order of magnitude: he says “</w:t>
      </w:r>
      <w:r w:rsidRPr="002C2897">
        <w:rPr>
          <w:rFonts w:asciiTheme="majorHAnsi" w:hAnsiTheme="majorHAnsi"/>
        </w:rPr>
        <w:t>the group must have programmed the calculation correctly for “good” method since the</w:t>
      </w:r>
      <w:r>
        <w:rPr>
          <w:rFonts w:asciiTheme="majorHAnsi" w:hAnsiTheme="majorHAnsi"/>
        </w:rPr>
        <w:t xml:space="preserve"> </w:t>
      </w:r>
      <w:r w:rsidRPr="002C2897">
        <w:rPr>
          <w:rFonts w:asciiTheme="majorHAnsi" w:hAnsiTheme="majorHAnsi"/>
        </w:rPr>
        <w:t>results are within the expected range.</w:t>
      </w:r>
      <w:r>
        <w:rPr>
          <w:rFonts w:asciiTheme="majorHAnsi" w:hAnsiTheme="majorHAnsi"/>
        </w:rPr>
        <w:t>”  This turns out not to be the case: as noted above, the fact that the results are sensible appears to be purely fortuitous.</w:t>
      </w:r>
    </w:p>
    <w:p w:rsidR="002C2897" w:rsidRDefault="002C2897" w:rsidP="002C2897">
      <w:pPr>
        <w:jc w:val="both"/>
        <w:rPr>
          <w:rFonts w:asciiTheme="majorHAnsi" w:hAnsiTheme="majorHAnsi"/>
        </w:rPr>
      </w:pPr>
      <w:r>
        <w:rPr>
          <w:rFonts w:asciiTheme="majorHAnsi" w:hAnsiTheme="majorHAnsi"/>
        </w:rPr>
        <w:t xml:space="preserve">Last but not least, there is no serious attempt here to produce an estimated error.  The “oh, it’s far too complicated” excuse is unacceptable: you do not </w:t>
      </w:r>
      <w:r>
        <w:rPr>
          <w:rFonts w:asciiTheme="majorHAnsi" w:hAnsiTheme="majorHAnsi"/>
          <w:i/>
        </w:rPr>
        <w:t>have</w:t>
      </w:r>
      <w:r>
        <w:rPr>
          <w:rFonts w:asciiTheme="majorHAnsi" w:hAnsiTheme="majorHAnsi"/>
        </w:rPr>
        <w:t xml:space="preserve"> individual uncertainties, so the prob</w:t>
      </w:r>
      <w:r w:rsidR="001E1E17">
        <w:rPr>
          <w:rFonts w:asciiTheme="majorHAnsi" w:hAnsiTheme="majorHAnsi"/>
        </w:rPr>
        <w:softHyphen/>
      </w:r>
      <w:r>
        <w:rPr>
          <w:rFonts w:asciiTheme="majorHAnsi" w:hAnsiTheme="majorHAnsi"/>
        </w:rPr>
        <w:t xml:space="preserve">lem of propagating them through a complex calculation simply does not arise.  What you </w:t>
      </w:r>
      <w:r>
        <w:rPr>
          <w:rFonts w:asciiTheme="majorHAnsi" w:hAnsiTheme="majorHAnsi"/>
          <w:i/>
        </w:rPr>
        <w:t>do</w:t>
      </w:r>
      <w:r>
        <w:rPr>
          <w:rFonts w:asciiTheme="majorHAnsi" w:hAnsiTheme="majorHAnsi"/>
        </w:rPr>
        <w:t xml:space="preserve"> have, but did not use, is </w:t>
      </w:r>
      <w:r>
        <w:rPr>
          <w:rFonts w:asciiTheme="majorHAnsi" w:hAnsiTheme="majorHAnsi"/>
          <w:i/>
        </w:rPr>
        <w:t>statistics</w:t>
      </w:r>
      <w:r>
        <w:rPr>
          <w:rFonts w:asciiTheme="majorHAnsi" w:hAnsiTheme="majorHAnsi"/>
        </w:rPr>
        <w:t>: each of your monthly averages has an easily calculable stan</w:t>
      </w:r>
      <w:r>
        <w:rPr>
          <w:rFonts w:asciiTheme="majorHAnsi" w:hAnsiTheme="majorHAnsi"/>
        </w:rPr>
        <w:softHyphen/>
        <w:t>dard deviation, leading to an easily calculable error on the mean.</w:t>
      </w:r>
      <w:r w:rsidR="001E1E17">
        <w:rPr>
          <w:rFonts w:asciiTheme="majorHAnsi" w:hAnsiTheme="majorHAnsi"/>
        </w:rPr>
        <w:t xml:space="preserve">  I did the whole analysis in Ex</w:t>
      </w:r>
      <w:r w:rsidR="001E1E17">
        <w:rPr>
          <w:rFonts w:asciiTheme="majorHAnsi" w:hAnsiTheme="majorHAnsi"/>
        </w:rPr>
        <w:softHyphen/>
        <w:t xml:space="preserve">cel, because I don’t have Python on my travelling laptop: I don’t recommend this (because some of the formulae are very long), but it wasn’t </w:t>
      </w:r>
      <w:r w:rsidR="001E1E17">
        <w:rPr>
          <w:rFonts w:asciiTheme="majorHAnsi" w:hAnsiTheme="majorHAnsi"/>
          <w:i/>
        </w:rPr>
        <w:t>difficult</w:t>
      </w:r>
      <w:r w:rsidR="001E1E17">
        <w:rPr>
          <w:rFonts w:asciiTheme="majorHAnsi" w:hAnsiTheme="majorHAnsi"/>
        </w:rPr>
        <w:t xml:space="preserve"> (it took less than a day).</w:t>
      </w:r>
    </w:p>
    <w:p w:rsidR="000743D0" w:rsidRPr="000743D0" w:rsidRDefault="000743D0" w:rsidP="002C2897">
      <w:pPr>
        <w:jc w:val="both"/>
        <w:rPr>
          <w:rFonts w:asciiTheme="majorHAnsi" w:hAnsiTheme="majorHAnsi"/>
        </w:rPr>
      </w:pPr>
      <w:r>
        <w:rPr>
          <w:rFonts w:asciiTheme="majorHAnsi" w:hAnsiTheme="majorHAnsi"/>
        </w:rPr>
        <w:lastRenderedPageBreak/>
        <w:t xml:space="preserve">I grant you that Klein’s equation formatting, in particular, is </w:t>
      </w:r>
      <w:r>
        <w:rPr>
          <w:rFonts w:asciiTheme="majorHAnsi" w:hAnsiTheme="majorHAnsi"/>
          <w:i/>
        </w:rPr>
        <w:t>awful</w:t>
      </w:r>
      <w:r>
        <w:rPr>
          <w:rFonts w:asciiTheme="majorHAnsi" w:hAnsiTheme="majorHAnsi"/>
        </w:rPr>
        <w:t xml:space="preserve">, and it is quite possible that in some cases you may have misinterpreted it—it is not impossible that in some cases </w:t>
      </w:r>
      <w:r>
        <w:rPr>
          <w:rFonts w:asciiTheme="majorHAnsi" w:hAnsiTheme="majorHAnsi"/>
          <w:i/>
        </w:rPr>
        <w:t>I</w:t>
      </w:r>
      <w:r>
        <w:rPr>
          <w:rFonts w:asciiTheme="majorHAnsi" w:hAnsiTheme="majorHAnsi"/>
        </w:rPr>
        <w:t xml:space="preserve"> have mis</w:t>
      </w:r>
      <w:r w:rsidR="000E23F3">
        <w:rPr>
          <w:rFonts w:asciiTheme="majorHAnsi" w:hAnsiTheme="majorHAnsi"/>
        </w:rPr>
        <w:softHyphen/>
      </w:r>
      <w:r>
        <w:rPr>
          <w:rFonts w:asciiTheme="majorHAnsi" w:hAnsiTheme="majorHAnsi"/>
        </w:rPr>
        <w:t xml:space="preserve">interpreted it, although I did cross-check with Liu and Jordan where </w:t>
      </w:r>
      <w:r w:rsidR="000E23F3">
        <w:rPr>
          <w:rFonts w:asciiTheme="majorHAnsi" w:hAnsiTheme="majorHAnsi"/>
        </w:rPr>
        <w:t>both sources gave the equation in question—but that’s not why your sunset hour angles are wrong, since your equa</w:t>
      </w:r>
      <w:r w:rsidR="000E23F3">
        <w:rPr>
          <w:rFonts w:asciiTheme="majorHAnsi" w:hAnsiTheme="majorHAnsi"/>
        </w:rPr>
        <w:softHyphen/>
        <w:t>tion 3 is correct.</w:t>
      </w:r>
    </w:p>
    <w:p w:rsidR="004D3BF4" w:rsidRDefault="004D3BF4" w:rsidP="004D3BF4">
      <w:pPr>
        <w:pStyle w:val="Subtitle"/>
      </w:pPr>
      <w:r>
        <w:t xml:space="preserve">Average mark for this section: </w:t>
      </w:r>
      <w:r w:rsidR="00274B86">
        <w:t>30</w:t>
      </w:r>
      <w:r w:rsidR="001C214A">
        <w:t>.5</w:t>
      </w:r>
      <w:r>
        <w:t>/50</w:t>
      </w:r>
    </w:p>
    <w:p w:rsidR="004D3BF4" w:rsidRDefault="004D3BF4" w:rsidP="004D3BF4">
      <w:pPr>
        <w:pStyle w:val="Heading1"/>
      </w:pPr>
      <w:r>
        <w:t>Data Presentation</w:t>
      </w:r>
    </w:p>
    <w:p w:rsidR="004D3BF4" w:rsidRDefault="001E1E17" w:rsidP="004D3BF4">
      <w:pPr>
        <w:jc w:val="both"/>
        <w:rPr>
          <w:rFonts w:asciiTheme="majorHAnsi" w:hAnsiTheme="majorHAnsi"/>
        </w:rPr>
      </w:pPr>
      <w:r>
        <w:rPr>
          <w:rFonts w:asciiTheme="majorHAnsi" w:hAnsiTheme="majorHAnsi"/>
        </w:rPr>
        <w:t xml:space="preserve">The presentation of the data is poor.  The analysis is not well explained: since the angle between the Sun and the normal to the plane of the installation varies dramatically over the course of each day, it is not at all clear how you define your angle </w:t>
      </w:r>
      <w:r w:rsidRPr="001E1E17">
        <w:rPr>
          <w:rFonts w:asciiTheme="majorHAnsi" w:hAnsiTheme="majorHAnsi"/>
          <w:i/>
        </w:rPr>
        <w:t>θ</w:t>
      </w:r>
      <w:r>
        <w:rPr>
          <w:rFonts w:asciiTheme="majorHAnsi" w:hAnsiTheme="majorHAnsi"/>
        </w:rPr>
        <w:t xml:space="preserve"> in equation 6, and you do not even attempt to define your angle </w:t>
      </w:r>
      <w:r w:rsidRPr="001E1E17">
        <w:rPr>
          <w:rFonts w:asciiTheme="majorHAnsi" w:hAnsiTheme="majorHAnsi"/>
          <w:i/>
        </w:rPr>
        <w:t>β</w:t>
      </w:r>
      <w:r>
        <w:rPr>
          <w:rFonts w:asciiTheme="majorHAnsi" w:hAnsiTheme="majorHAnsi"/>
        </w:rPr>
        <w:t xml:space="preserve"> in equation 7</w:t>
      </w:r>
      <w:r w:rsidR="002D0212">
        <w:rPr>
          <w:rFonts w:asciiTheme="majorHAnsi" w:hAnsiTheme="majorHAnsi"/>
        </w:rPr>
        <w:t>.  Your data are presented entirely in the form of long tables of numbers (quoted, in most cases, to a wholly unreasonable number of significant figures: given that your calculated efficiencies for station 368, for example, vary from 1.9% to 33.7% (neither of which is at all sensible, see figure 2), you surely should have recognised that quoting the overall average to 6 significant figures was not reasonable (and, even if you failed to calculate any other errors, you could have provided a standard error for this average).  You offer no comparison with literature values, and therefore your claim that your second model “pro</w:t>
      </w:r>
      <w:r w:rsidR="000E23F3">
        <w:rPr>
          <w:rFonts w:asciiTheme="majorHAnsi" w:hAnsiTheme="majorHAnsi"/>
        </w:rPr>
        <w:softHyphen/>
      </w:r>
      <w:r w:rsidR="002D0212">
        <w:rPr>
          <w:rFonts w:asciiTheme="majorHAnsi" w:hAnsiTheme="majorHAnsi"/>
        </w:rPr>
        <w:t>duces more appropriate values” is unsupported.  Klein (1976) and Liu and Jordan (1960) both provide copious plots and tables of data, but you do not use these to check your intermediate results: if you had, perhaps you would have noticed that your clearness indices were completely unrealistic</w:t>
      </w:r>
      <w:r w:rsidR="000E23F3">
        <w:rPr>
          <w:rFonts w:asciiTheme="majorHAnsi" w:hAnsiTheme="majorHAnsi"/>
        </w:rPr>
        <w:t xml:space="preserve"> and your diffuse fractions correspondingly implausible</w:t>
      </w:r>
      <w:r w:rsidR="002D0212">
        <w:rPr>
          <w:rFonts w:asciiTheme="majorHAnsi" w:hAnsiTheme="majorHAnsi"/>
        </w:rPr>
        <w:t>.</w:t>
      </w:r>
      <w:r w:rsidR="000E36C3">
        <w:rPr>
          <w:rFonts w:asciiTheme="majorHAnsi" w:hAnsiTheme="majorHAnsi"/>
        </w:rPr>
        <w:t xml:space="preserve">  </w:t>
      </w:r>
    </w:p>
    <w:p w:rsidR="000E36C3" w:rsidRPr="002C7B9E" w:rsidRDefault="000E36C3" w:rsidP="004D3BF4">
      <w:pPr>
        <w:jc w:val="both"/>
        <w:rPr>
          <w:rFonts w:asciiTheme="majorHAnsi" w:hAnsiTheme="majorHAnsi"/>
        </w:rPr>
      </w:pPr>
      <w:r>
        <w:rPr>
          <w:rFonts w:asciiTheme="majorHAnsi" w:hAnsiTheme="majorHAnsi"/>
        </w:rPr>
        <w:t>Most of all, there is no attempt to provide any sort of graphical presentation, although your table of data could easily be used for that purpose.  This has probably served you well, as a matter of fact—Alastair would have noticed that your numbers were wrong if he had seen a plot of effi</w:t>
      </w:r>
      <w:r>
        <w:rPr>
          <w:rFonts w:asciiTheme="majorHAnsi" w:hAnsiTheme="majorHAnsi"/>
        </w:rPr>
        <w:softHyphen/>
        <w:t>ciency against date, since it should not change by a factor of 20—but normally it would cost you many marks.  You have been told many times that you should provide graphical representations of your results whenever this is possible, and it was clearly possible here.</w:t>
      </w:r>
    </w:p>
    <w:p w:rsidR="00E4308E" w:rsidRDefault="00E4308E" w:rsidP="00E4308E">
      <w:pPr>
        <w:pStyle w:val="Subtitle"/>
      </w:pPr>
      <w:r>
        <w:t xml:space="preserve">Average mark for this section: </w:t>
      </w:r>
      <w:r w:rsidR="00E01604">
        <w:t>10</w:t>
      </w:r>
      <w:r>
        <w:t>/30</w:t>
      </w:r>
    </w:p>
    <w:p w:rsidR="000056CB" w:rsidRDefault="000056CB" w:rsidP="000056CB">
      <w:pPr>
        <w:pStyle w:val="Heading1"/>
      </w:pPr>
      <w:r>
        <w:t>Style</w:t>
      </w:r>
    </w:p>
    <w:p w:rsidR="00D125EF" w:rsidRPr="000E23F3" w:rsidRDefault="00F3579A" w:rsidP="00D125EF">
      <w:pPr>
        <w:jc w:val="both"/>
        <w:rPr>
          <w:rFonts w:asciiTheme="majorHAnsi" w:hAnsiTheme="majorHAnsi"/>
        </w:rPr>
      </w:pPr>
      <w:r>
        <w:rPr>
          <w:rFonts w:asciiTheme="majorHAnsi" w:hAnsiTheme="majorHAnsi"/>
        </w:rPr>
        <w:t>You seem to have some idea of what a report should look like: your section headings are broadly ap</w:t>
      </w:r>
      <w:r>
        <w:rPr>
          <w:rFonts w:asciiTheme="majorHAnsi" w:hAnsiTheme="majorHAnsi"/>
        </w:rPr>
        <w:softHyphen/>
        <w:t xml:space="preserve">propriate, although generally there should </w:t>
      </w:r>
      <w:r>
        <w:rPr>
          <w:rFonts w:asciiTheme="majorHAnsi" w:hAnsiTheme="majorHAnsi"/>
          <w:b/>
          <w:i/>
        </w:rPr>
        <w:t>not</w:t>
      </w:r>
      <w:r>
        <w:rPr>
          <w:rFonts w:asciiTheme="majorHAnsi" w:hAnsiTheme="majorHAnsi"/>
        </w:rPr>
        <w:t xml:space="preserve"> be a section headed “Error analysis” (unless there are </w:t>
      </w:r>
      <w:r>
        <w:rPr>
          <w:rFonts w:asciiTheme="majorHAnsi" w:hAnsiTheme="majorHAnsi"/>
          <w:i/>
        </w:rPr>
        <w:t>systematic</w:t>
      </w:r>
      <w:r>
        <w:rPr>
          <w:rFonts w:asciiTheme="majorHAnsi" w:hAnsiTheme="majorHAnsi"/>
        </w:rPr>
        <w:t xml:space="preserve"> errors which need to be explained in detail, error handling either does not need to be discussed at all—for example, standard error propagation from raw data to physics results can simply be assumed—or needs to be discussed alongside the results)</w:t>
      </w:r>
      <w:r w:rsidR="00336A06">
        <w:rPr>
          <w:rFonts w:asciiTheme="majorHAnsi" w:hAnsiTheme="majorHAnsi"/>
        </w:rPr>
        <w:t>.</w:t>
      </w:r>
      <w:r>
        <w:rPr>
          <w:rFonts w:asciiTheme="majorHAnsi" w:hAnsiTheme="majorHAnsi"/>
        </w:rPr>
        <w:t xml:space="preserve">  However, your abstract is dreadful (no explanation of what you mean by “first model” and “second model”), your introduction is worse (no explanation of what your data are, no discussion of where your stations are compared to Coventry</w:t>
      </w:r>
      <w:r w:rsidR="000743D0">
        <w:rPr>
          <w:rFonts w:asciiTheme="majorHAnsi" w:hAnsiTheme="majorHAnsi"/>
        </w:rPr>
        <w:t xml:space="preserve"> (you might then have notices that station 382 is 101 km away), a rather self-pitying and frankly childish complaint about “long formulas” (that’s what computers are </w:t>
      </w:r>
      <w:r w:rsidR="000743D0">
        <w:rPr>
          <w:rFonts w:asciiTheme="majorHAnsi" w:hAnsiTheme="majorHAnsi"/>
          <w:i/>
        </w:rPr>
        <w:t>for</w:t>
      </w:r>
      <w:r w:rsidR="000743D0">
        <w:rPr>
          <w:rFonts w:asciiTheme="majorHAnsi" w:hAnsiTheme="majorHAnsi"/>
        </w:rPr>
        <w:t>: if you did need to propagate any errors—which you don’t, see above—it would be completely straightforward to work through the upper and lower bounds  for each va</w:t>
      </w:r>
      <w:r w:rsidR="000743D0">
        <w:rPr>
          <w:rFonts w:asciiTheme="majorHAnsi" w:hAnsiTheme="majorHAnsi"/>
        </w:rPr>
        <w:softHyphen/>
        <w:t>riable (it’s just 2</w:t>
      </w:r>
      <w:r w:rsidR="000743D0">
        <w:rPr>
          <w:rFonts w:asciiTheme="majorHAnsi" w:hAnsiTheme="majorHAnsi"/>
          <w:i/>
        </w:rPr>
        <w:t>n</w:t>
      </w:r>
      <w:r w:rsidR="000743D0">
        <w:rPr>
          <w:rFonts w:asciiTheme="majorHAnsi" w:hAnsiTheme="majorHAnsi"/>
        </w:rPr>
        <w:t xml:space="preserve"> more columns on your spreadsheet, where </w:t>
      </w:r>
      <w:r w:rsidR="000743D0">
        <w:rPr>
          <w:rFonts w:asciiTheme="majorHAnsi" w:hAnsiTheme="majorHAnsi"/>
          <w:i/>
        </w:rPr>
        <w:t>n</w:t>
      </w:r>
      <w:r w:rsidR="000743D0">
        <w:rPr>
          <w:rFonts w:asciiTheme="majorHAnsi" w:hAnsiTheme="majorHAnsi"/>
        </w:rPr>
        <w:t xml:space="preserve"> is the number of variables with </w:t>
      </w:r>
      <w:r w:rsidR="000743D0">
        <w:rPr>
          <w:rFonts w:asciiTheme="majorHAnsi" w:hAnsiTheme="majorHAnsi"/>
        </w:rPr>
        <w:lastRenderedPageBreak/>
        <w:t xml:space="preserve">errors that need propagating) and then add the results in </w:t>
      </w:r>
      <w:proofErr w:type="spellStart"/>
      <w:r w:rsidR="000743D0">
        <w:rPr>
          <w:rFonts w:asciiTheme="majorHAnsi" w:hAnsiTheme="majorHAnsi"/>
        </w:rPr>
        <w:t>quadrature</w:t>
      </w:r>
      <w:proofErr w:type="spellEnd"/>
      <w:r w:rsidR="000743D0">
        <w:rPr>
          <w:rFonts w:asciiTheme="majorHAnsi" w:hAnsiTheme="majorHAnsi"/>
        </w:rPr>
        <w:t xml:space="preserve">), and no discussion of the reasons for your choice of methodology), and your method section is inadequate, as noted in the previous section.  There are also numerous errors of English: in particular, it is </w:t>
      </w:r>
      <w:r w:rsidR="000743D0">
        <w:rPr>
          <w:rFonts w:asciiTheme="majorHAnsi" w:hAnsiTheme="majorHAnsi"/>
          <w:i/>
        </w:rPr>
        <w:t>not</w:t>
      </w:r>
      <w:r w:rsidR="000743D0">
        <w:rPr>
          <w:rFonts w:asciiTheme="majorHAnsi" w:hAnsiTheme="majorHAnsi"/>
        </w:rPr>
        <w:t xml:space="preserve"> correct to have a capital letter after an equation, if the previous sentence is still continuing (“The values are calculated from </w:t>
      </w:r>
      <w:r w:rsidR="000743D0">
        <w:rPr>
          <w:rFonts w:asciiTheme="majorHAnsi" w:hAnsiTheme="majorHAnsi"/>
          <w:i/>
        </w:rPr>
        <w:t>y</w:t>
      </w:r>
      <w:r w:rsidR="000743D0">
        <w:rPr>
          <w:rFonts w:asciiTheme="majorHAnsi" w:hAnsiTheme="majorHAnsi"/>
        </w:rPr>
        <w:t xml:space="preserve"> = </w:t>
      </w:r>
      <w:proofErr w:type="spellStart"/>
      <w:r w:rsidR="000743D0">
        <w:rPr>
          <w:rFonts w:asciiTheme="majorHAnsi" w:hAnsiTheme="majorHAnsi"/>
          <w:i/>
        </w:rPr>
        <w:t>mx</w:t>
      </w:r>
      <w:proofErr w:type="spellEnd"/>
      <w:r w:rsidR="000743D0">
        <w:rPr>
          <w:rFonts w:asciiTheme="majorHAnsi" w:hAnsiTheme="majorHAnsi"/>
        </w:rPr>
        <w:t xml:space="preserve"> + </w:t>
      </w:r>
      <w:r w:rsidR="000743D0">
        <w:rPr>
          <w:rFonts w:asciiTheme="majorHAnsi" w:hAnsiTheme="majorHAnsi"/>
          <w:i/>
        </w:rPr>
        <w:t>c</w:t>
      </w:r>
      <w:r w:rsidR="000743D0">
        <w:rPr>
          <w:rFonts w:asciiTheme="majorHAnsi" w:hAnsiTheme="majorHAnsi"/>
        </w:rPr>
        <w:t xml:space="preserve">, where </w:t>
      </w:r>
      <w:r w:rsidR="000743D0">
        <w:rPr>
          <w:rFonts w:asciiTheme="majorHAnsi" w:hAnsiTheme="majorHAnsi"/>
          <w:i/>
        </w:rPr>
        <w:t>m</w:t>
      </w:r>
      <w:r w:rsidR="000743D0">
        <w:rPr>
          <w:rFonts w:asciiTheme="majorHAnsi" w:hAnsiTheme="majorHAnsi"/>
        </w:rPr>
        <w:t xml:space="preserve"> is the fitted gradient and </w:t>
      </w:r>
      <w:r w:rsidR="000743D0">
        <w:rPr>
          <w:rFonts w:asciiTheme="majorHAnsi" w:hAnsiTheme="majorHAnsi"/>
          <w:i/>
        </w:rPr>
        <w:t>c</w:t>
      </w:r>
      <w:r w:rsidR="000743D0">
        <w:rPr>
          <w:rFonts w:asciiTheme="majorHAnsi" w:hAnsiTheme="majorHAnsi"/>
        </w:rPr>
        <w:t xml:space="preserve"> the intercept”—it makes no difference whether the equation is inline or centred on its own line).  I know that Microsoft Word will capitalise the offending word automatically, unless you’ve had the sense to turn off that part of its autocorrect facility, but that just means tha</w:t>
      </w:r>
      <w:r w:rsidR="000E23F3">
        <w:rPr>
          <w:rFonts w:asciiTheme="majorHAnsi" w:hAnsiTheme="majorHAnsi"/>
        </w:rPr>
        <w:t>t</w:t>
      </w:r>
      <w:r w:rsidR="000743D0">
        <w:rPr>
          <w:rFonts w:asciiTheme="majorHAnsi" w:hAnsiTheme="majorHAnsi"/>
        </w:rPr>
        <w:t xml:space="preserve"> you have to take a few seconds to change it back.</w:t>
      </w:r>
      <w:r w:rsidR="000E23F3">
        <w:rPr>
          <w:rFonts w:asciiTheme="majorHAnsi" w:hAnsiTheme="majorHAnsi"/>
        </w:rPr>
        <w:t xml:space="preserve">  Some words are just wrong: in the Introduction I presume that you mean that the irradiance data are assumed to be accurate, since “reasoned” does not make sense (but such an assumption is unwarranted unless you take the trouble to select installations </w:t>
      </w:r>
      <w:r w:rsidR="000E23F3">
        <w:rPr>
          <w:rFonts w:asciiTheme="majorHAnsi" w:hAnsiTheme="majorHAnsi"/>
          <w:i/>
        </w:rPr>
        <w:t>that are actu</w:t>
      </w:r>
      <w:r w:rsidR="000E23F3">
        <w:rPr>
          <w:rFonts w:asciiTheme="majorHAnsi" w:hAnsiTheme="majorHAnsi"/>
          <w:i/>
        </w:rPr>
        <w:softHyphen/>
        <w:t>ally close to Coventry</w:t>
      </w:r>
      <w:r w:rsidR="000E23F3">
        <w:rPr>
          <w:rFonts w:asciiTheme="majorHAnsi" w:hAnsiTheme="majorHAnsi"/>
        </w:rPr>
        <w:t>: you cannot reasonably assume that the weather over the whole of Eng</w:t>
      </w:r>
      <w:r w:rsidR="000E23F3">
        <w:rPr>
          <w:rFonts w:asciiTheme="majorHAnsi" w:hAnsiTheme="majorHAnsi"/>
        </w:rPr>
        <w:softHyphen/>
        <w:t>land is well represented by Coventry).</w:t>
      </w:r>
    </w:p>
    <w:p w:rsidR="00D125EF" w:rsidRDefault="00D125EF" w:rsidP="00D125EF">
      <w:pPr>
        <w:pStyle w:val="Subtitle"/>
      </w:pPr>
      <w:r>
        <w:t xml:space="preserve">Average mark for this section: </w:t>
      </w:r>
      <w:r w:rsidR="001C214A">
        <w:t>11.5</w:t>
      </w:r>
      <w:r>
        <w:t>/20</w:t>
      </w:r>
    </w:p>
    <w:p w:rsidR="00D125EF" w:rsidRPr="00D125EF" w:rsidRDefault="00D125EF" w:rsidP="00D125EF">
      <w:pPr>
        <w:pStyle w:val="Subtitle"/>
      </w:pPr>
      <w:r>
        <w:t xml:space="preserve">Overall average mark: </w:t>
      </w:r>
      <w:r w:rsidR="001C214A">
        <w:t>5</w:t>
      </w:r>
      <w:r w:rsidR="00274B86">
        <w:t>2</w:t>
      </w:r>
      <w:r>
        <w:t>%.</w:t>
      </w:r>
    </w:p>
    <w:sectPr w:rsidR="00D125EF" w:rsidRPr="00D125EF" w:rsidSect="0068122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6C" w:rsidRDefault="00F5336C" w:rsidP="006E0C91">
      <w:pPr>
        <w:spacing w:after="0" w:line="240" w:lineRule="auto"/>
      </w:pPr>
      <w:r>
        <w:separator/>
      </w:r>
    </w:p>
  </w:endnote>
  <w:endnote w:type="continuationSeparator" w:id="0">
    <w:p w:rsidR="00F5336C" w:rsidRDefault="00F5336C" w:rsidP="006E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6C" w:rsidRDefault="00F5336C" w:rsidP="006E0C91">
      <w:pPr>
        <w:spacing w:after="0" w:line="240" w:lineRule="auto"/>
      </w:pPr>
      <w:r>
        <w:separator/>
      </w:r>
    </w:p>
  </w:footnote>
  <w:footnote w:type="continuationSeparator" w:id="0">
    <w:p w:rsidR="00F5336C" w:rsidRDefault="00F5336C" w:rsidP="006E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7A6"/>
    <w:multiLevelType w:val="hybridMultilevel"/>
    <w:tmpl w:val="4AA8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120A67"/>
    <w:multiLevelType w:val="hybridMultilevel"/>
    <w:tmpl w:val="972C0CE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footnotePr>
    <w:footnote w:id="-1"/>
    <w:footnote w:id="0"/>
  </w:footnotePr>
  <w:endnotePr>
    <w:endnote w:id="-1"/>
    <w:endnote w:id="0"/>
  </w:endnotePr>
  <w:compat>
    <w:useFELayout/>
  </w:compat>
  <w:rsids>
    <w:rsidRoot w:val="00A805B6"/>
    <w:rsid w:val="000056CB"/>
    <w:rsid w:val="000743D0"/>
    <w:rsid w:val="000D24F0"/>
    <w:rsid w:val="000E23F3"/>
    <w:rsid w:val="000E318D"/>
    <w:rsid w:val="000E36C3"/>
    <w:rsid w:val="000F2087"/>
    <w:rsid w:val="001C214A"/>
    <w:rsid w:val="001E1E17"/>
    <w:rsid w:val="00225B59"/>
    <w:rsid w:val="00234B94"/>
    <w:rsid w:val="0024593E"/>
    <w:rsid w:val="00274B86"/>
    <w:rsid w:val="002A0E2F"/>
    <w:rsid w:val="002C2897"/>
    <w:rsid w:val="002C7B9E"/>
    <w:rsid w:val="002D0212"/>
    <w:rsid w:val="00305336"/>
    <w:rsid w:val="00336A06"/>
    <w:rsid w:val="0034061E"/>
    <w:rsid w:val="00376772"/>
    <w:rsid w:val="003A4649"/>
    <w:rsid w:val="003D23B5"/>
    <w:rsid w:val="003E50B6"/>
    <w:rsid w:val="00415FDD"/>
    <w:rsid w:val="00440F52"/>
    <w:rsid w:val="00474C82"/>
    <w:rsid w:val="00487F36"/>
    <w:rsid w:val="004D3BF4"/>
    <w:rsid w:val="004E75FC"/>
    <w:rsid w:val="005170F5"/>
    <w:rsid w:val="005512CC"/>
    <w:rsid w:val="00585F40"/>
    <w:rsid w:val="005D60D4"/>
    <w:rsid w:val="00607552"/>
    <w:rsid w:val="00642B60"/>
    <w:rsid w:val="00645079"/>
    <w:rsid w:val="00647769"/>
    <w:rsid w:val="00651564"/>
    <w:rsid w:val="006665DD"/>
    <w:rsid w:val="0068122A"/>
    <w:rsid w:val="006E0C91"/>
    <w:rsid w:val="006E70F5"/>
    <w:rsid w:val="0072623A"/>
    <w:rsid w:val="00744540"/>
    <w:rsid w:val="00752B6D"/>
    <w:rsid w:val="007903A2"/>
    <w:rsid w:val="00794CFB"/>
    <w:rsid w:val="007A4DC2"/>
    <w:rsid w:val="007B4E40"/>
    <w:rsid w:val="00817E0A"/>
    <w:rsid w:val="0082614E"/>
    <w:rsid w:val="00892569"/>
    <w:rsid w:val="008A4B49"/>
    <w:rsid w:val="008E4631"/>
    <w:rsid w:val="009002C1"/>
    <w:rsid w:val="00914CEA"/>
    <w:rsid w:val="00963BEE"/>
    <w:rsid w:val="00972952"/>
    <w:rsid w:val="0098521E"/>
    <w:rsid w:val="009F1CEE"/>
    <w:rsid w:val="00A805B6"/>
    <w:rsid w:val="00AA6E8B"/>
    <w:rsid w:val="00AC2965"/>
    <w:rsid w:val="00B41E31"/>
    <w:rsid w:val="00B914A6"/>
    <w:rsid w:val="00BA4D91"/>
    <w:rsid w:val="00C002F2"/>
    <w:rsid w:val="00C90DEA"/>
    <w:rsid w:val="00CC5C72"/>
    <w:rsid w:val="00D125EF"/>
    <w:rsid w:val="00D30B63"/>
    <w:rsid w:val="00D771B0"/>
    <w:rsid w:val="00DA3961"/>
    <w:rsid w:val="00DB25BB"/>
    <w:rsid w:val="00DC24BC"/>
    <w:rsid w:val="00DD0FA1"/>
    <w:rsid w:val="00E01604"/>
    <w:rsid w:val="00E4308E"/>
    <w:rsid w:val="00E439C8"/>
    <w:rsid w:val="00E646A1"/>
    <w:rsid w:val="00E815DB"/>
    <w:rsid w:val="00EC0C59"/>
    <w:rsid w:val="00ED4FE7"/>
    <w:rsid w:val="00F15FEC"/>
    <w:rsid w:val="00F3579A"/>
    <w:rsid w:val="00F5336C"/>
    <w:rsid w:val="00F8091D"/>
    <w:rsid w:val="00FB5890"/>
    <w:rsid w:val="00FB5A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B6"/>
    <w:rPr>
      <w:lang w:val="en-GB"/>
    </w:rPr>
  </w:style>
  <w:style w:type="paragraph" w:styleId="Heading1">
    <w:name w:val="heading 1"/>
    <w:basedOn w:val="Normal"/>
    <w:next w:val="Normal"/>
    <w:link w:val="Heading1Char"/>
    <w:uiPriority w:val="9"/>
    <w:qFormat/>
    <w:rsid w:val="00A8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05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05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05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05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05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05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805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05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05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05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805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805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805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805B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805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805B6"/>
    <w:pPr>
      <w:spacing w:line="240" w:lineRule="auto"/>
    </w:pPr>
    <w:rPr>
      <w:b/>
      <w:bCs/>
      <w:color w:val="4F81BD" w:themeColor="accent1"/>
      <w:sz w:val="18"/>
      <w:szCs w:val="18"/>
    </w:rPr>
  </w:style>
  <w:style w:type="paragraph" w:styleId="Title">
    <w:name w:val="Title"/>
    <w:basedOn w:val="Normal"/>
    <w:next w:val="Normal"/>
    <w:link w:val="TitleChar"/>
    <w:uiPriority w:val="10"/>
    <w:qFormat/>
    <w:rsid w:val="00A80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5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805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05B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805B6"/>
    <w:rPr>
      <w:b/>
      <w:bCs/>
    </w:rPr>
  </w:style>
  <w:style w:type="character" w:styleId="Emphasis">
    <w:name w:val="Emphasis"/>
    <w:basedOn w:val="DefaultParagraphFont"/>
    <w:uiPriority w:val="20"/>
    <w:qFormat/>
    <w:rsid w:val="00A805B6"/>
    <w:rPr>
      <w:i/>
      <w:iCs/>
    </w:rPr>
  </w:style>
  <w:style w:type="paragraph" w:styleId="NoSpacing">
    <w:name w:val="No Spacing"/>
    <w:link w:val="NoSpacingChar"/>
    <w:uiPriority w:val="1"/>
    <w:qFormat/>
    <w:rsid w:val="00A805B6"/>
    <w:pPr>
      <w:spacing w:after="0" w:line="240" w:lineRule="auto"/>
    </w:pPr>
  </w:style>
  <w:style w:type="character" w:customStyle="1" w:styleId="NoSpacingChar">
    <w:name w:val="No Spacing Char"/>
    <w:basedOn w:val="DefaultParagraphFont"/>
    <w:link w:val="NoSpacing"/>
    <w:uiPriority w:val="1"/>
    <w:rsid w:val="00585F40"/>
  </w:style>
  <w:style w:type="paragraph" w:styleId="ListParagraph">
    <w:name w:val="List Paragraph"/>
    <w:basedOn w:val="Normal"/>
    <w:uiPriority w:val="34"/>
    <w:qFormat/>
    <w:rsid w:val="00A805B6"/>
    <w:pPr>
      <w:ind w:left="720"/>
      <w:contextualSpacing/>
    </w:pPr>
  </w:style>
  <w:style w:type="paragraph" w:styleId="Quote">
    <w:name w:val="Quote"/>
    <w:basedOn w:val="Normal"/>
    <w:next w:val="Normal"/>
    <w:link w:val="QuoteChar"/>
    <w:uiPriority w:val="29"/>
    <w:qFormat/>
    <w:rsid w:val="00A805B6"/>
    <w:rPr>
      <w:i/>
      <w:iCs/>
      <w:color w:val="000000" w:themeColor="text1"/>
    </w:rPr>
  </w:style>
  <w:style w:type="character" w:customStyle="1" w:styleId="QuoteChar">
    <w:name w:val="Quote Char"/>
    <w:basedOn w:val="DefaultParagraphFont"/>
    <w:link w:val="Quote"/>
    <w:uiPriority w:val="29"/>
    <w:rsid w:val="00A805B6"/>
    <w:rPr>
      <w:i/>
      <w:iCs/>
      <w:color w:val="000000" w:themeColor="text1"/>
    </w:rPr>
  </w:style>
  <w:style w:type="paragraph" w:styleId="IntenseQuote">
    <w:name w:val="Intense Quote"/>
    <w:basedOn w:val="Normal"/>
    <w:next w:val="Normal"/>
    <w:link w:val="IntenseQuoteChar"/>
    <w:uiPriority w:val="30"/>
    <w:qFormat/>
    <w:rsid w:val="00A805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05B6"/>
    <w:rPr>
      <w:b/>
      <w:bCs/>
      <w:i/>
      <w:iCs/>
      <w:color w:val="4F81BD" w:themeColor="accent1"/>
    </w:rPr>
  </w:style>
  <w:style w:type="character" w:styleId="SubtleEmphasis">
    <w:name w:val="Subtle Emphasis"/>
    <w:basedOn w:val="DefaultParagraphFont"/>
    <w:uiPriority w:val="19"/>
    <w:qFormat/>
    <w:rsid w:val="00A805B6"/>
    <w:rPr>
      <w:i/>
      <w:iCs/>
      <w:color w:val="808080" w:themeColor="text1" w:themeTint="7F"/>
    </w:rPr>
  </w:style>
  <w:style w:type="character" w:styleId="IntenseEmphasis">
    <w:name w:val="Intense Emphasis"/>
    <w:basedOn w:val="DefaultParagraphFont"/>
    <w:uiPriority w:val="21"/>
    <w:qFormat/>
    <w:rsid w:val="00A805B6"/>
    <w:rPr>
      <w:b/>
      <w:bCs/>
      <w:i/>
      <w:iCs/>
      <w:color w:val="4F81BD" w:themeColor="accent1"/>
    </w:rPr>
  </w:style>
  <w:style w:type="character" w:styleId="SubtleReference">
    <w:name w:val="Subtle Reference"/>
    <w:basedOn w:val="DefaultParagraphFont"/>
    <w:uiPriority w:val="31"/>
    <w:qFormat/>
    <w:rsid w:val="00A805B6"/>
    <w:rPr>
      <w:smallCaps/>
      <w:color w:val="C0504D" w:themeColor="accent2"/>
      <w:u w:val="single"/>
    </w:rPr>
  </w:style>
  <w:style w:type="character" w:styleId="IntenseReference">
    <w:name w:val="Intense Reference"/>
    <w:basedOn w:val="DefaultParagraphFont"/>
    <w:uiPriority w:val="32"/>
    <w:qFormat/>
    <w:rsid w:val="00A805B6"/>
    <w:rPr>
      <w:b/>
      <w:bCs/>
      <w:smallCaps/>
      <w:color w:val="C0504D" w:themeColor="accent2"/>
      <w:spacing w:val="5"/>
      <w:u w:val="single"/>
    </w:rPr>
  </w:style>
  <w:style w:type="character" w:styleId="BookTitle">
    <w:name w:val="Book Title"/>
    <w:basedOn w:val="DefaultParagraphFont"/>
    <w:uiPriority w:val="33"/>
    <w:qFormat/>
    <w:rsid w:val="00A805B6"/>
    <w:rPr>
      <w:b/>
      <w:bCs/>
      <w:smallCaps/>
      <w:spacing w:val="5"/>
    </w:rPr>
  </w:style>
  <w:style w:type="paragraph" w:styleId="TOCHeading">
    <w:name w:val="TOC Heading"/>
    <w:basedOn w:val="Heading1"/>
    <w:next w:val="Normal"/>
    <w:uiPriority w:val="39"/>
    <w:semiHidden/>
    <w:unhideWhenUsed/>
    <w:qFormat/>
    <w:rsid w:val="00A805B6"/>
    <w:pPr>
      <w:outlineLvl w:val="9"/>
    </w:pPr>
  </w:style>
  <w:style w:type="character" w:styleId="PlaceholderText">
    <w:name w:val="Placeholder Text"/>
    <w:basedOn w:val="DefaultParagraphFont"/>
    <w:uiPriority w:val="99"/>
    <w:semiHidden/>
    <w:rsid w:val="00A805B6"/>
    <w:rPr>
      <w:color w:val="808080"/>
    </w:rPr>
  </w:style>
  <w:style w:type="paragraph" w:styleId="BalloonText">
    <w:name w:val="Balloon Text"/>
    <w:basedOn w:val="Normal"/>
    <w:link w:val="BalloonTextChar"/>
    <w:uiPriority w:val="99"/>
    <w:semiHidden/>
    <w:unhideWhenUsed/>
    <w:rsid w:val="00A8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B6"/>
    <w:rPr>
      <w:rFonts w:ascii="Tahoma" w:hAnsi="Tahoma" w:cs="Tahoma"/>
      <w:sz w:val="16"/>
      <w:szCs w:val="16"/>
    </w:rPr>
  </w:style>
  <w:style w:type="paragraph" w:styleId="FootnoteText">
    <w:name w:val="footnote text"/>
    <w:basedOn w:val="Normal"/>
    <w:link w:val="FootnoteTextChar"/>
    <w:uiPriority w:val="99"/>
    <w:semiHidden/>
    <w:unhideWhenUsed/>
    <w:rsid w:val="006E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C91"/>
    <w:rPr>
      <w:sz w:val="20"/>
      <w:szCs w:val="20"/>
    </w:rPr>
  </w:style>
  <w:style w:type="character" w:styleId="FootnoteReference">
    <w:name w:val="footnote reference"/>
    <w:basedOn w:val="DefaultParagraphFont"/>
    <w:uiPriority w:val="99"/>
    <w:semiHidden/>
    <w:unhideWhenUsed/>
    <w:rsid w:val="006E0C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Documents\Teaching\Problem%20Solving\PVreadin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Documents\Teaching\Problem%20Solving\PVread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scatterChart>
        <c:scatterStyle val="smoothMarker"/>
        <c:ser>
          <c:idx val="0"/>
          <c:order val="0"/>
          <c:tx>
            <c:strRef>
              <c:f>Sheet5!$H$1</c:f>
              <c:strCache>
                <c:ptCount val="1"/>
                <c:pt idx="0">
                  <c:v>KT</c:v>
                </c:pt>
              </c:strCache>
            </c:strRef>
          </c:tx>
          <c:marker>
            <c:symbol val="none"/>
          </c:marker>
          <c:xVal>
            <c:numRef>
              <c:f>Sheet5!$A$2:$A$366</c:f>
              <c:numCache>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xVal>
          <c:yVal>
            <c:numRef>
              <c:f>Sheet5!$H$2:$H$366</c:f>
              <c:numCache>
                <c:formatCode>General</c:formatCode>
                <c:ptCount val="365"/>
                <c:pt idx="0">
                  <c:v>5.4298835193235306E-2</c:v>
                </c:pt>
                <c:pt idx="1">
                  <c:v>0.57539802141413521</c:v>
                </c:pt>
                <c:pt idx="2">
                  <c:v>0.36098752637596354</c:v>
                </c:pt>
                <c:pt idx="3">
                  <c:v>0.10930936748155792</c:v>
                </c:pt>
                <c:pt idx="4">
                  <c:v>0.20682999480934461</c:v>
                </c:pt>
                <c:pt idx="5">
                  <c:v>0.41914858148139278</c:v>
                </c:pt>
                <c:pt idx="6">
                  <c:v>0.46838536621768379</c:v>
                </c:pt>
                <c:pt idx="7">
                  <c:v>0.29775454500256221</c:v>
                </c:pt>
                <c:pt idx="8">
                  <c:v>0.40659131231476897</c:v>
                </c:pt>
                <c:pt idx="9">
                  <c:v>0.40188587607228005</c:v>
                </c:pt>
                <c:pt idx="10">
                  <c:v>0.58778544400952715</c:v>
                </c:pt>
                <c:pt idx="11">
                  <c:v>0.23258099190972903</c:v>
                </c:pt>
                <c:pt idx="12">
                  <c:v>0.54505319263714869</c:v>
                </c:pt>
                <c:pt idx="13">
                  <c:v>0.54674356472410024</c:v>
                </c:pt>
                <c:pt idx="14">
                  <c:v>0.2431386913138355</c:v>
                </c:pt>
                <c:pt idx="15">
                  <c:v>0.471474730249407</c:v>
                </c:pt>
                <c:pt idx="16">
                  <c:v>0.32707647744418555</c:v>
                </c:pt>
                <c:pt idx="17">
                  <c:v>0.1830796385045812</c:v>
                </c:pt>
                <c:pt idx="18">
                  <c:v>0.54868718678035244</c:v>
                </c:pt>
                <c:pt idx="19">
                  <c:v>0.61974923553866945</c:v>
                </c:pt>
                <c:pt idx="20">
                  <c:v>0.45749148678839474</c:v>
                </c:pt>
                <c:pt idx="21">
                  <c:v>0.42278019904301783</c:v>
                </c:pt>
                <c:pt idx="22">
                  <c:v>0.42893145844580094</c:v>
                </c:pt>
                <c:pt idx="23">
                  <c:v>0.19383947825671757</c:v>
                </c:pt>
                <c:pt idx="24">
                  <c:v>0.40747063164539238</c:v>
                </c:pt>
                <c:pt idx="25">
                  <c:v>0.16772526934578977</c:v>
                </c:pt>
                <c:pt idx="26">
                  <c:v>0.39467686543181607</c:v>
                </c:pt>
                <c:pt idx="27">
                  <c:v>0.23566717573298426</c:v>
                </c:pt>
                <c:pt idx="28">
                  <c:v>0.10939934056337973</c:v>
                </c:pt>
                <c:pt idx="29">
                  <c:v>6.8332618679108503E-2</c:v>
                </c:pt>
                <c:pt idx="30">
                  <c:v>7.2847206918167082E-2</c:v>
                </c:pt>
                <c:pt idx="31">
                  <c:v>0.44591490986783355</c:v>
                </c:pt>
                <c:pt idx="32">
                  <c:v>0.56168156907300359</c:v>
                </c:pt>
                <c:pt idx="33">
                  <c:v>0.18424755638909143</c:v>
                </c:pt>
                <c:pt idx="34">
                  <c:v>0.53739124516599568</c:v>
                </c:pt>
                <c:pt idx="35">
                  <c:v>0.14890085946147513</c:v>
                </c:pt>
                <c:pt idx="36">
                  <c:v>0.16672111280519536</c:v>
                </c:pt>
                <c:pt idx="37">
                  <c:v>0.54428433170580659</c:v>
                </c:pt>
                <c:pt idx="38">
                  <c:v>0.48339576734491346</c:v>
                </c:pt>
                <c:pt idx="39">
                  <c:v>0.41265075704943233</c:v>
                </c:pt>
                <c:pt idx="40">
                  <c:v>0.40057420929179272</c:v>
                </c:pt>
                <c:pt idx="41">
                  <c:v>0.36469776312494823</c:v>
                </c:pt>
                <c:pt idx="42">
                  <c:v>0.13228095112892996</c:v>
                </c:pt>
                <c:pt idx="43">
                  <c:v>0.55264423196264101</c:v>
                </c:pt>
                <c:pt idx="44">
                  <c:v>8.2138160874769148E-2</c:v>
                </c:pt>
                <c:pt idx="45">
                  <c:v>0.40764874967598197</c:v>
                </c:pt>
                <c:pt idx="46">
                  <c:v>0.67423481711225264</c:v>
                </c:pt>
                <c:pt idx="47">
                  <c:v>0.17930776053338146</c:v>
                </c:pt>
                <c:pt idx="48">
                  <c:v>0.35404745890312289</c:v>
                </c:pt>
                <c:pt idx="49">
                  <c:v>0.33774210930999776</c:v>
                </c:pt>
                <c:pt idx="50">
                  <c:v>0.47178534398686134</c:v>
                </c:pt>
                <c:pt idx="51">
                  <c:v>0.5644680415726897</c:v>
                </c:pt>
                <c:pt idx="52">
                  <c:v>0.55659972652189371</c:v>
                </c:pt>
                <c:pt idx="53">
                  <c:v>0.11569960445631609</c:v>
                </c:pt>
                <c:pt idx="54">
                  <c:v>0.40277271178064206</c:v>
                </c:pt>
                <c:pt idx="55">
                  <c:v>0.43060831753923012</c:v>
                </c:pt>
                <c:pt idx="56">
                  <c:v>0.57844771828738861</c:v>
                </c:pt>
                <c:pt idx="57">
                  <c:v>0.52592507373648922</c:v>
                </c:pt>
                <c:pt idx="58">
                  <c:v>0.25482483270709533</c:v>
                </c:pt>
                <c:pt idx="59">
                  <c:v>0.45113299482752783</c:v>
                </c:pt>
                <c:pt idx="60">
                  <c:v>0.16348234541759227</c:v>
                </c:pt>
                <c:pt idx="61">
                  <c:v>0.32761254320555638</c:v>
                </c:pt>
                <c:pt idx="62">
                  <c:v>0.62559631324615783</c:v>
                </c:pt>
                <c:pt idx="63">
                  <c:v>0.41519023904508739</c:v>
                </c:pt>
                <c:pt idx="64">
                  <c:v>0.18257874805007229</c:v>
                </c:pt>
                <c:pt idx="65">
                  <c:v>0.57421138887905387</c:v>
                </c:pt>
                <c:pt idx="66">
                  <c:v>0.44965181420992528</c:v>
                </c:pt>
                <c:pt idx="67">
                  <c:v>0.72539161033447497</c:v>
                </c:pt>
                <c:pt idx="68">
                  <c:v>0.52893200218367264</c:v>
                </c:pt>
                <c:pt idx="69">
                  <c:v>0.67785551263633337</c:v>
                </c:pt>
                <c:pt idx="70">
                  <c:v>0.41743781652525658</c:v>
                </c:pt>
                <c:pt idx="71">
                  <c:v>0.57644754633556283</c:v>
                </c:pt>
                <c:pt idx="72">
                  <c:v>0.56293118779343154</c:v>
                </c:pt>
                <c:pt idx="73">
                  <c:v>0.53755127865091268</c:v>
                </c:pt>
                <c:pt idx="74">
                  <c:v>0.75225019955157102</c:v>
                </c:pt>
                <c:pt idx="75">
                  <c:v>0.60678386565965803</c:v>
                </c:pt>
                <c:pt idx="76">
                  <c:v>0.36134620680771795</c:v>
                </c:pt>
                <c:pt idx="77">
                  <c:v>0.51244873146188241</c:v>
                </c:pt>
                <c:pt idx="78">
                  <c:v>0.41280497675628741</c:v>
                </c:pt>
                <c:pt idx="79">
                  <c:v>0.6300772821111934</c:v>
                </c:pt>
                <c:pt idx="80">
                  <c:v>0.56621315337950562</c:v>
                </c:pt>
                <c:pt idx="81">
                  <c:v>0.58357263627537992</c:v>
                </c:pt>
                <c:pt idx="82">
                  <c:v>0.66790240585539273</c:v>
                </c:pt>
                <c:pt idx="83">
                  <c:v>0.17772863803964992</c:v>
                </c:pt>
                <c:pt idx="84">
                  <c:v>0.39559315947136864</c:v>
                </c:pt>
                <c:pt idx="85">
                  <c:v>0.32808603444634765</c:v>
                </c:pt>
                <c:pt idx="86">
                  <c:v>0.42243654035117972</c:v>
                </c:pt>
                <c:pt idx="87">
                  <c:v>0.5967127075901566</c:v>
                </c:pt>
                <c:pt idx="88">
                  <c:v>0.5019615776138503</c:v>
                </c:pt>
                <c:pt idx="89">
                  <c:v>0.34200979743099602</c:v>
                </c:pt>
                <c:pt idx="90">
                  <c:v>0.50655954984657459</c:v>
                </c:pt>
                <c:pt idx="91">
                  <c:v>0.27656198669200682</c:v>
                </c:pt>
                <c:pt idx="92">
                  <c:v>0.15815220833263685</c:v>
                </c:pt>
                <c:pt idx="93">
                  <c:v>0.23782043298239633</c:v>
                </c:pt>
                <c:pt idx="94">
                  <c:v>0.18353363185008673</c:v>
                </c:pt>
                <c:pt idx="95">
                  <c:v>0.16119848018240177</c:v>
                </c:pt>
                <c:pt idx="96">
                  <c:v>0.11416839443281289</c:v>
                </c:pt>
                <c:pt idx="97">
                  <c:v>0.517287878601288</c:v>
                </c:pt>
                <c:pt idx="98">
                  <c:v>0.59028422863566243</c:v>
                </c:pt>
                <c:pt idx="99">
                  <c:v>0.44666629734984503</c:v>
                </c:pt>
                <c:pt idx="100">
                  <c:v>0.62970971585832214</c:v>
                </c:pt>
                <c:pt idx="101">
                  <c:v>0.36626963336244833</c:v>
                </c:pt>
                <c:pt idx="102">
                  <c:v>0.69726475321743253</c:v>
                </c:pt>
                <c:pt idx="103">
                  <c:v>0.66711745543492962</c:v>
                </c:pt>
                <c:pt idx="104">
                  <c:v>0.70271319568097745</c:v>
                </c:pt>
                <c:pt idx="105">
                  <c:v>0.74726151851203904</c:v>
                </c:pt>
                <c:pt idx="106">
                  <c:v>0.30227825533571639</c:v>
                </c:pt>
                <c:pt idx="107">
                  <c:v>0.68409840628100616</c:v>
                </c:pt>
                <c:pt idx="108">
                  <c:v>0.42667328281067762</c:v>
                </c:pt>
                <c:pt idx="109">
                  <c:v>0.17258343485277536</c:v>
                </c:pt>
                <c:pt idx="110">
                  <c:v>0.49585181182102417</c:v>
                </c:pt>
                <c:pt idx="111">
                  <c:v>0.29046012228899548</c:v>
                </c:pt>
                <c:pt idx="112">
                  <c:v>0.36441574429151868</c:v>
                </c:pt>
                <c:pt idx="113">
                  <c:v>0.40946372058863434</c:v>
                </c:pt>
                <c:pt idx="114">
                  <c:v>6.6545100428072657E-2</c:v>
                </c:pt>
                <c:pt idx="115">
                  <c:v>0.4679569957834625</c:v>
                </c:pt>
                <c:pt idx="116">
                  <c:v>0.24219358455795076</c:v>
                </c:pt>
                <c:pt idx="117">
                  <c:v>0.39751762616369046</c:v>
                </c:pt>
                <c:pt idx="118">
                  <c:v>0.33067837243087383</c:v>
                </c:pt>
                <c:pt idx="119">
                  <c:v>0.49921176103009274</c:v>
                </c:pt>
                <c:pt idx="120">
                  <c:v>0.16395393405531911</c:v>
                </c:pt>
                <c:pt idx="121">
                  <c:v>0.30169936819815157</c:v>
                </c:pt>
                <c:pt idx="122">
                  <c:v>0.74588012562600403</c:v>
                </c:pt>
                <c:pt idx="123">
                  <c:v>0.6468604547329031</c:v>
                </c:pt>
                <c:pt idx="124">
                  <c:v>0.52693450221509741</c:v>
                </c:pt>
                <c:pt idx="125">
                  <c:v>0.55488800461128995</c:v>
                </c:pt>
                <c:pt idx="126">
                  <c:v>0.44361745980397471</c:v>
                </c:pt>
                <c:pt idx="127">
                  <c:v>0.17070311804797225</c:v>
                </c:pt>
                <c:pt idx="128">
                  <c:v>0.43980941035510024</c:v>
                </c:pt>
                <c:pt idx="129">
                  <c:v>0.37331168553243105</c:v>
                </c:pt>
                <c:pt idx="130">
                  <c:v>0.28728047817620406</c:v>
                </c:pt>
                <c:pt idx="131">
                  <c:v>0.38804898609785393</c:v>
                </c:pt>
                <c:pt idx="132">
                  <c:v>0.45150622016363995</c:v>
                </c:pt>
                <c:pt idx="133">
                  <c:v>0.70713864971526741</c:v>
                </c:pt>
                <c:pt idx="134">
                  <c:v>0.59848003122987781</c:v>
                </c:pt>
                <c:pt idx="135">
                  <c:v>0.43053819142147148</c:v>
                </c:pt>
                <c:pt idx="136">
                  <c:v>0.72490937994541982</c:v>
                </c:pt>
                <c:pt idx="137">
                  <c:v>0.6830603690434649</c:v>
                </c:pt>
                <c:pt idx="138">
                  <c:v>0.63852411465481584</c:v>
                </c:pt>
                <c:pt idx="139">
                  <c:v>0.31410127111160302</c:v>
                </c:pt>
                <c:pt idx="140">
                  <c:v>0.6374384147084674</c:v>
                </c:pt>
                <c:pt idx="141">
                  <c:v>0.32759466284250155</c:v>
                </c:pt>
                <c:pt idx="142">
                  <c:v>0.21478738372575126</c:v>
                </c:pt>
                <c:pt idx="143">
                  <c:v>0.27968707432925005</c:v>
                </c:pt>
                <c:pt idx="144">
                  <c:v>0.49931728602733538</c:v>
                </c:pt>
                <c:pt idx="145">
                  <c:v>0.22110644175716879</c:v>
                </c:pt>
                <c:pt idx="146">
                  <c:v>0.19578780318396591</c:v>
                </c:pt>
                <c:pt idx="147">
                  <c:v>0.10018860445852866</c:v>
                </c:pt>
                <c:pt idx="148">
                  <c:v>0.22298827203958613</c:v>
                </c:pt>
                <c:pt idx="149">
                  <c:v>0.19927392839387043</c:v>
                </c:pt>
                <c:pt idx="150">
                  <c:v>0.33911628580371111</c:v>
                </c:pt>
                <c:pt idx="151">
                  <c:v>0.677612464270959</c:v>
                </c:pt>
                <c:pt idx="152">
                  <c:v>0.46471612426162912</c:v>
                </c:pt>
                <c:pt idx="153">
                  <c:v>0.33281700055963415</c:v>
                </c:pt>
                <c:pt idx="154">
                  <c:v>0.18950588383450911</c:v>
                </c:pt>
                <c:pt idx="155">
                  <c:v>0.641340284252778</c:v>
                </c:pt>
                <c:pt idx="156">
                  <c:v>0.65804333119944936</c:v>
                </c:pt>
                <c:pt idx="157">
                  <c:v>0.34014507184170301</c:v>
                </c:pt>
                <c:pt idx="158">
                  <c:v>0.54644389779041913</c:v>
                </c:pt>
                <c:pt idx="159">
                  <c:v>0.50732476816862249</c:v>
                </c:pt>
                <c:pt idx="160">
                  <c:v>0.57061099030328</c:v>
                </c:pt>
                <c:pt idx="161">
                  <c:v>0.45397866076803023</c:v>
                </c:pt>
                <c:pt idx="162">
                  <c:v>0.66634707385323522</c:v>
                </c:pt>
                <c:pt idx="163">
                  <c:v>0.59353926854526717</c:v>
                </c:pt>
                <c:pt idx="164">
                  <c:v>0.43327059537093943</c:v>
                </c:pt>
                <c:pt idx="165">
                  <c:v>0.19886185309028825</c:v>
                </c:pt>
                <c:pt idx="166">
                  <c:v>0.39400066983390947</c:v>
                </c:pt>
                <c:pt idx="167">
                  <c:v>0.54866310489602743</c:v>
                </c:pt>
                <c:pt idx="168">
                  <c:v>0.47305231872330267</c:v>
                </c:pt>
                <c:pt idx="169">
                  <c:v>0.42341326358435355</c:v>
                </c:pt>
                <c:pt idx="170">
                  <c:v>0.53058339143982658</c:v>
                </c:pt>
                <c:pt idx="171">
                  <c:v>0.61621418990680843</c:v>
                </c:pt>
                <c:pt idx="172">
                  <c:v>0.57324528805705688</c:v>
                </c:pt>
                <c:pt idx="173">
                  <c:v>0.496471774361395</c:v>
                </c:pt>
                <c:pt idx="174">
                  <c:v>0.54142182114751414</c:v>
                </c:pt>
                <c:pt idx="175">
                  <c:v>0.6111271501628549</c:v>
                </c:pt>
                <c:pt idx="176">
                  <c:v>0.49625350403539825</c:v>
                </c:pt>
                <c:pt idx="177">
                  <c:v>0.27845049439600894</c:v>
                </c:pt>
                <c:pt idx="178">
                  <c:v>0.21104987175079726</c:v>
                </c:pt>
                <c:pt idx="179">
                  <c:v>0.60925930170112153</c:v>
                </c:pt>
                <c:pt idx="180">
                  <c:v>0.51255346107808653</c:v>
                </c:pt>
                <c:pt idx="181">
                  <c:v>0.54937570885672526</c:v>
                </c:pt>
                <c:pt idx="182">
                  <c:v>0.54600158849723668</c:v>
                </c:pt>
                <c:pt idx="183">
                  <c:v>0.46331581373472264</c:v>
                </c:pt>
                <c:pt idx="184">
                  <c:v>0.40628794815840147</c:v>
                </c:pt>
                <c:pt idx="185">
                  <c:v>0.36905193333091746</c:v>
                </c:pt>
                <c:pt idx="186">
                  <c:v>0.50303365049734272</c:v>
                </c:pt>
                <c:pt idx="187">
                  <c:v>0.45990413177415401</c:v>
                </c:pt>
                <c:pt idx="188">
                  <c:v>0.39951012267816566</c:v>
                </c:pt>
                <c:pt idx="189">
                  <c:v>0.64096160673324465</c:v>
                </c:pt>
                <c:pt idx="190">
                  <c:v>0.70815047764460304</c:v>
                </c:pt>
                <c:pt idx="191">
                  <c:v>0.3252039315146884</c:v>
                </c:pt>
                <c:pt idx="192">
                  <c:v>0.56486596080085871</c:v>
                </c:pt>
                <c:pt idx="193">
                  <c:v>0.47231338657896332</c:v>
                </c:pt>
                <c:pt idx="194">
                  <c:v>0.52173642109858542</c:v>
                </c:pt>
                <c:pt idx="195">
                  <c:v>0.56369608940567761</c:v>
                </c:pt>
                <c:pt idx="196">
                  <c:v>0.50592684297687995</c:v>
                </c:pt>
                <c:pt idx="197">
                  <c:v>0.59733115542772519</c:v>
                </c:pt>
                <c:pt idx="198">
                  <c:v>0.56065179312329383</c:v>
                </c:pt>
                <c:pt idx="199">
                  <c:v>0.23334790562790658</c:v>
                </c:pt>
                <c:pt idx="200">
                  <c:v>0.49065403028763072</c:v>
                </c:pt>
                <c:pt idx="201">
                  <c:v>0.52823285027747824</c:v>
                </c:pt>
                <c:pt idx="202">
                  <c:v>0.69207725600970671</c:v>
                </c:pt>
                <c:pt idx="203">
                  <c:v>0.68977405004954828</c:v>
                </c:pt>
                <c:pt idx="204">
                  <c:v>0.59341760665219401</c:v>
                </c:pt>
                <c:pt idx="205">
                  <c:v>0.6422808781949586</c:v>
                </c:pt>
                <c:pt idx="206">
                  <c:v>0.57908606073243007</c:v>
                </c:pt>
                <c:pt idx="207">
                  <c:v>0.5494891994793607</c:v>
                </c:pt>
                <c:pt idx="208">
                  <c:v>0.50961835726939064</c:v>
                </c:pt>
                <c:pt idx="209">
                  <c:v>0.5663199301307178</c:v>
                </c:pt>
                <c:pt idx="210">
                  <c:v>0.47322136446096258</c:v>
                </c:pt>
                <c:pt idx="211">
                  <c:v>0.43064152851713122</c:v>
                </c:pt>
                <c:pt idx="212">
                  <c:v>0.42452308922866178</c:v>
                </c:pt>
                <c:pt idx="213">
                  <c:v>0.31426359526753284</c:v>
                </c:pt>
                <c:pt idx="214">
                  <c:v>0.61634525365698734</c:v>
                </c:pt>
                <c:pt idx="215">
                  <c:v>0.61858927665160268</c:v>
                </c:pt>
                <c:pt idx="216">
                  <c:v>0.3645937732551639</c:v>
                </c:pt>
                <c:pt idx="217">
                  <c:v>0.56443534687050567</c:v>
                </c:pt>
                <c:pt idx="218">
                  <c:v>0.56284362320995462</c:v>
                </c:pt>
                <c:pt idx="219">
                  <c:v>0.41810824036707261</c:v>
                </c:pt>
                <c:pt idx="220">
                  <c:v>0.57860634893993068</c:v>
                </c:pt>
                <c:pt idx="221">
                  <c:v>0.30653028934167487</c:v>
                </c:pt>
                <c:pt idx="222">
                  <c:v>0.53751099688626125</c:v>
                </c:pt>
                <c:pt idx="223">
                  <c:v>0.54243111726166349</c:v>
                </c:pt>
                <c:pt idx="224">
                  <c:v>0.42996057022122575</c:v>
                </c:pt>
                <c:pt idx="225">
                  <c:v>0.38132423229998785</c:v>
                </c:pt>
                <c:pt idx="226">
                  <c:v>0.39005082442478345</c:v>
                </c:pt>
                <c:pt idx="227">
                  <c:v>0.43521069192176004</c:v>
                </c:pt>
                <c:pt idx="228">
                  <c:v>0.58151294246720819</c:v>
                </c:pt>
                <c:pt idx="229">
                  <c:v>0.53546725168776776</c:v>
                </c:pt>
                <c:pt idx="230">
                  <c:v>0.58903481802972601</c:v>
                </c:pt>
                <c:pt idx="231">
                  <c:v>0.42868408544532521</c:v>
                </c:pt>
                <c:pt idx="232">
                  <c:v>0.33307131689619485</c:v>
                </c:pt>
                <c:pt idx="233">
                  <c:v>0.43994455708459351</c:v>
                </c:pt>
                <c:pt idx="234">
                  <c:v>0.49104895768552126</c:v>
                </c:pt>
                <c:pt idx="235">
                  <c:v>0.50549952358166561</c:v>
                </c:pt>
                <c:pt idx="236">
                  <c:v>8.6654587665242755E-2</c:v>
                </c:pt>
                <c:pt idx="237">
                  <c:v>0.21827535807053791</c:v>
                </c:pt>
                <c:pt idx="238">
                  <c:v>0.49960860638336596</c:v>
                </c:pt>
                <c:pt idx="239">
                  <c:v>0.45274722938619255</c:v>
                </c:pt>
                <c:pt idx="240">
                  <c:v>0.37061081781041205</c:v>
                </c:pt>
                <c:pt idx="241">
                  <c:v>0.31640676601452367</c:v>
                </c:pt>
                <c:pt idx="242">
                  <c:v>0.63161422405352297</c:v>
                </c:pt>
                <c:pt idx="243">
                  <c:v>0.2804369796813288</c:v>
                </c:pt>
                <c:pt idx="244">
                  <c:v>0.53590643289370232</c:v>
                </c:pt>
                <c:pt idx="245">
                  <c:v>0.37795263048248601</c:v>
                </c:pt>
                <c:pt idx="246">
                  <c:v>0.37553877733549129</c:v>
                </c:pt>
                <c:pt idx="247">
                  <c:v>0.44741917216216676</c:v>
                </c:pt>
                <c:pt idx="248">
                  <c:v>0.33215686158565749</c:v>
                </c:pt>
                <c:pt idx="249">
                  <c:v>0.73067033665386227</c:v>
                </c:pt>
                <c:pt idx="250">
                  <c:v>0.70469817239365506</c:v>
                </c:pt>
                <c:pt idx="251">
                  <c:v>0.61011016680793628</c:v>
                </c:pt>
                <c:pt idx="252">
                  <c:v>0.5772311421340246</c:v>
                </c:pt>
                <c:pt idx="253">
                  <c:v>0.65655203519659555</c:v>
                </c:pt>
                <c:pt idx="254">
                  <c:v>0.33597394180223894</c:v>
                </c:pt>
                <c:pt idx="255">
                  <c:v>0.3872043517781108</c:v>
                </c:pt>
                <c:pt idx="256">
                  <c:v>0.40164528922026727</c:v>
                </c:pt>
                <c:pt idx="257">
                  <c:v>0.29500783457422908</c:v>
                </c:pt>
                <c:pt idx="258">
                  <c:v>0.49986376773931762</c:v>
                </c:pt>
                <c:pt idx="259">
                  <c:v>0.5041678623563125</c:v>
                </c:pt>
                <c:pt idx="260">
                  <c:v>0.4809485793363395</c:v>
                </c:pt>
                <c:pt idx="261">
                  <c:v>0.11283814378542817</c:v>
                </c:pt>
                <c:pt idx="262">
                  <c:v>0.16780599172541127</c:v>
                </c:pt>
                <c:pt idx="263">
                  <c:v>0.55814129021556813</c:v>
                </c:pt>
                <c:pt idx="264">
                  <c:v>0.64057781076530795</c:v>
                </c:pt>
                <c:pt idx="265">
                  <c:v>0.52625102599194518</c:v>
                </c:pt>
                <c:pt idx="266">
                  <c:v>0.6233165952614097</c:v>
                </c:pt>
                <c:pt idx="267">
                  <c:v>0.39124511296951942</c:v>
                </c:pt>
                <c:pt idx="268">
                  <c:v>0.40607958296211183</c:v>
                </c:pt>
                <c:pt idx="269">
                  <c:v>0.32135854981801487</c:v>
                </c:pt>
                <c:pt idx="270">
                  <c:v>0.50471185896912574</c:v>
                </c:pt>
                <c:pt idx="271">
                  <c:v>0.38173861855776642</c:v>
                </c:pt>
                <c:pt idx="272">
                  <c:v>0.49343922470417234</c:v>
                </c:pt>
                <c:pt idx="273">
                  <c:v>0.4044820580731403</c:v>
                </c:pt>
                <c:pt idx="274">
                  <c:v>0.42574198617801184</c:v>
                </c:pt>
                <c:pt idx="275">
                  <c:v>0.57243401849625641</c:v>
                </c:pt>
                <c:pt idx="276">
                  <c:v>0.30041083601420437</c:v>
                </c:pt>
                <c:pt idx="277">
                  <c:v>0.55555813346298388</c:v>
                </c:pt>
                <c:pt idx="278">
                  <c:v>0.13405793013638939</c:v>
                </c:pt>
                <c:pt idx="279">
                  <c:v>0.60711033377446932</c:v>
                </c:pt>
                <c:pt idx="280">
                  <c:v>0.35265829714603131</c:v>
                </c:pt>
                <c:pt idx="281">
                  <c:v>0.37591235588269539</c:v>
                </c:pt>
                <c:pt idx="282">
                  <c:v>0.6927961612718061</c:v>
                </c:pt>
                <c:pt idx="283">
                  <c:v>0.4005642782331999</c:v>
                </c:pt>
                <c:pt idx="284">
                  <c:v>0.37339994364409745</c:v>
                </c:pt>
                <c:pt idx="285">
                  <c:v>9.8480062574907046E-2</c:v>
                </c:pt>
                <c:pt idx="286">
                  <c:v>0.10461639010376438</c:v>
                </c:pt>
                <c:pt idx="287">
                  <c:v>0.19915995244536414</c:v>
                </c:pt>
                <c:pt idx="288">
                  <c:v>0.49835844291606474</c:v>
                </c:pt>
                <c:pt idx="289">
                  <c:v>0.4405030559497099</c:v>
                </c:pt>
                <c:pt idx="290">
                  <c:v>0.30493217009062007</c:v>
                </c:pt>
                <c:pt idx="291">
                  <c:v>0.57875145970637221</c:v>
                </c:pt>
                <c:pt idx="292">
                  <c:v>0.26070782918510299</c:v>
                </c:pt>
                <c:pt idx="293">
                  <c:v>0.51403867065388875</c:v>
                </c:pt>
                <c:pt idx="294">
                  <c:v>0.29680152187893438</c:v>
                </c:pt>
                <c:pt idx="295">
                  <c:v>0.25950333499675227</c:v>
                </c:pt>
                <c:pt idx="296">
                  <c:v>0.21320965966461872</c:v>
                </c:pt>
                <c:pt idx="297">
                  <c:v>0.46680275208205141</c:v>
                </c:pt>
                <c:pt idx="298">
                  <c:v>0.37249689355231042</c:v>
                </c:pt>
                <c:pt idx="299">
                  <c:v>0.21641767610201929</c:v>
                </c:pt>
                <c:pt idx="300">
                  <c:v>0.54983578991990467</c:v>
                </c:pt>
                <c:pt idx="301">
                  <c:v>0.15628343814399895</c:v>
                </c:pt>
                <c:pt idx="302">
                  <c:v>0.35580425845699226</c:v>
                </c:pt>
                <c:pt idx="303">
                  <c:v>0.38076784293517696</c:v>
                </c:pt>
                <c:pt idx="304">
                  <c:v>0.68822291884673759</c:v>
                </c:pt>
                <c:pt idx="305">
                  <c:v>0.25377602062260618</c:v>
                </c:pt>
                <c:pt idx="306">
                  <c:v>0.55871533579826216</c:v>
                </c:pt>
                <c:pt idx="307">
                  <c:v>0.38197833108992818</c:v>
                </c:pt>
                <c:pt idx="308">
                  <c:v>0.63561856820380491</c:v>
                </c:pt>
                <c:pt idx="309">
                  <c:v>0.32974047395554679</c:v>
                </c:pt>
                <c:pt idx="310">
                  <c:v>0.16595323716256788</c:v>
                </c:pt>
                <c:pt idx="311">
                  <c:v>0.17542901427090923</c:v>
                </c:pt>
                <c:pt idx="312">
                  <c:v>0.64040807383317222</c:v>
                </c:pt>
                <c:pt idx="313">
                  <c:v>0.48582745658192239</c:v>
                </c:pt>
                <c:pt idx="314">
                  <c:v>9.2031674453869505E-2</c:v>
                </c:pt>
                <c:pt idx="315">
                  <c:v>0.36579943200767112</c:v>
                </c:pt>
                <c:pt idx="316">
                  <c:v>0.16078990354651523</c:v>
                </c:pt>
                <c:pt idx="317">
                  <c:v>0.37134897776796094</c:v>
                </c:pt>
                <c:pt idx="318">
                  <c:v>0.19830807864830569</c:v>
                </c:pt>
                <c:pt idx="319">
                  <c:v>0.15007575640671447</c:v>
                </c:pt>
                <c:pt idx="320">
                  <c:v>0.13047862542762739</c:v>
                </c:pt>
                <c:pt idx="321">
                  <c:v>0.49748392503749284</c:v>
                </c:pt>
                <c:pt idx="322">
                  <c:v>0.31875060978788805</c:v>
                </c:pt>
                <c:pt idx="323">
                  <c:v>0.33878664555057775</c:v>
                </c:pt>
                <c:pt idx="324">
                  <c:v>0.15210659484177178</c:v>
                </c:pt>
                <c:pt idx="325">
                  <c:v>0.22796144304088098</c:v>
                </c:pt>
                <c:pt idx="326">
                  <c:v>0.16178141876259974</c:v>
                </c:pt>
                <c:pt idx="327">
                  <c:v>0.51824669911663468</c:v>
                </c:pt>
                <c:pt idx="328">
                  <c:v>0.27640708009045573</c:v>
                </c:pt>
                <c:pt idx="329">
                  <c:v>9.0099900489070683E-2</c:v>
                </c:pt>
                <c:pt idx="330">
                  <c:v>0.16949688125788478</c:v>
                </c:pt>
                <c:pt idx="331">
                  <c:v>0.16082090623410217</c:v>
                </c:pt>
                <c:pt idx="332">
                  <c:v>0.35353787231120831</c:v>
                </c:pt>
                <c:pt idx="333">
                  <c:v>0.55586165193406589</c:v>
                </c:pt>
                <c:pt idx="334">
                  <c:v>5.9541365654189077E-2</c:v>
                </c:pt>
                <c:pt idx="335">
                  <c:v>0.39498415398475956</c:v>
                </c:pt>
                <c:pt idx="336">
                  <c:v>0.62458950977873351</c:v>
                </c:pt>
                <c:pt idx="337">
                  <c:v>0.14095535671668971</c:v>
                </c:pt>
                <c:pt idx="338">
                  <c:v>0.38758775451249655</c:v>
                </c:pt>
                <c:pt idx="339">
                  <c:v>0.62893928319050596</c:v>
                </c:pt>
                <c:pt idx="340">
                  <c:v>0.4662958172676801</c:v>
                </c:pt>
                <c:pt idx="341">
                  <c:v>0.50380681614745093</c:v>
                </c:pt>
                <c:pt idx="342">
                  <c:v>0.17618080733070238</c:v>
                </c:pt>
                <c:pt idx="343">
                  <c:v>0.49608989495374423</c:v>
                </c:pt>
                <c:pt idx="344">
                  <c:v>0.25727400483123075</c:v>
                </c:pt>
                <c:pt idx="345">
                  <c:v>0.31832087773110529</c:v>
                </c:pt>
                <c:pt idx="346">
                  <c:v>0.53751338091083167</c:v>
                </c:pt>
                <c:pt idx="347">
                  <c:v>0.34811535766175478</c:v>
                </c:pt>
                <c:pt idx="348">
                  <c:v>0.46772923020966395</c:v>
                </c:pt>
                <c:pt idx="349">
                  <c:v>0.55776333495644559</c:v>
                </c:pt>
                <c:pt idx="350">
                  <c:v>0.43557878124347277</c:v>
                </c:pt>
                <c:pt idx="351">
                  <c:v>0.2649473134817063</c:v>
                </c:pt>
                <c:pt idx="352">
                  <c:v>0.51970355942928459</c:v>
                </c:pt>
                <c:pt idx="353">
                  <c:v>0.39578111273184297</c:v>
                </c:pt>
                <c:pt idx="354">
                  <c:v>0.2545832718895859</c:v>
                </c:pt>
                <c:pt idx="355">
                  <c:v>0.16460839994052501</c:v>
                </c:pt>
                <c:pt idx="356">
                  <c:v>0.26892810717425991</c:v>
                </c:pt>
                <c:pt idx="357">
                  <c:v>0.58877035539454192</c:v>
                </c:pt>
                <c:pt idx="358">
                  <c:v>0.54925545988438362</c:v>
                </c:pt>
                <c:pt idx="359">
                  <c:v>0.17209653535487024</c:v>
                </c:pt>
                <c:pt idx="360">
                  <c:v>0.37627552765480338</c:v>
                </c:pt>
                <c:pt idx="361">
                  <c:v>0.60459737360437826</c:v>
                </c:pt>
                <c:pt idx="362">
                  <c:v>0.69763085177035944</c:v>
                </c:pt>
                <c:pt idx="363">
                  <c:v>0.58344558196432761</c:v>
                </c:pt>
                <c:pt idx="364">
                  <c:v>0.59777930773945798</c:v>
                </c:pt>
              </c:numCache>
            </c:numRef>
          </c:yVal>
          <c:smooth val="1"/>
        </c:ser>
        <c:ser>
          <c:idx val="1"/>
          <c:order val="1"/>
          <c:tx>
            <c:v>Monthly averages</c:v>
          </c:tx>
          <c:marker>
            <c:symbol val="square"/>
            <c:size val="5"/>
          </c:marker>
          <c:xVal>
            <c:numRef>
              <c:f>Sheet5!$P$2:$P$13</c:f>
              <c:numCache>
                <c:formatCode>General</c:formatCode>
                <c:ptCount val="12"/>
                <c:pt idx="0">
                  <c:v>15.5</c:v>
                </c:pt>
                <c:pt idx="1">
                  <c:v>45</c:v>
                </c:pt>
                <c:pt idx="2">
                  <c:v>74.5</c:v>
                </c:pt>
                <c:pt idx="3">
                  <c:v>105</c:v>
                </c:pt>
                <c:pt idx="4">
                  <c:v>135.5</c:v>
                </c:pt>
                <c:pt idx="5">
                  <c:v>166</c:v>
                </c:pt>
                <c:pt idx="6">
                  <c:v>196.5</c:v>
                </c:pt>
                <c:pt idx="7">
                  <c:v>227.5</c:v>
                </c:pt>
                <c:pt idx="8">
                  <c:v>258</c:v>
                </c:pt>
                <c:pt idx="9">
                  <c:v>288.5</c:v>
                </c:pt>
                <c:pt idx="10">
                  <c:v>319</c:v>
                </c:pt>
                <c:pt idx="11">
                  <c:v>349.5</c:v>
                </c:pt>
              </c:numCache>
            </c:numRef>
          </c:xVal>
          <c:yVal>
            <c:numRef>
              <c:f>Sheet5!$R$2:$R$13</c:f>
              <c:numCache>
                <c:formatCode>General</c:formatCode>
                <c:ptCount val="12"/>
                <c:pt idx="0">
                  <c:v>0.34081033259112975</c:v>
                </c:pt>
                <c:pt idx="1">
                  <c:v>0.38827270326318475</c:v>
                </c:pt>
                <c:pt idx="2">
                  <c:v>0.4862558469078308</c:v>
                </c:pt>
                <c:pt idx="3">
                  <c:v>0.40508325265454498</c:v>
                </c:pt>
                <c:pt idx="4">
                  <c:v>0.41382361006477436</c:v>
                </c:pt>
                <c:pt idx="5">
                  <c:v>0.48634389577284048</c:v>
                </c:pt>
                <c:pt idx="6">
                  <c:v>0.52049934130714848</c:v>
                </c:pt>
                <c:pt idx="7">
                  <c:v>0.45050026813117949</c:v>
                </c:pt>
                <c:pt idx="8">
                  <c:v>0.45536627132865043</c:v>
                </c:pt>
                <c:pt idx="9">
                  <c:v>0.36976121076360768</c:v>
                </c:pt>
                <c:pt idx="10">
                  <c:v>0.32019478356929193</c:v>
                </c:pt>
                <c:pt idx="11">
                  <c:v>0.41418285435792856</c:v>
                </c:pt>
              </c:numCache>
            </c:numRef>
          </c:yVal>
          <c:smooth val="1"/>
        </c:ser>
        <c:axId val="93421952"/>
        <c:axId val="93424256"/>
      </c:scatterChart>
      <c:valAx>
        <c:axId val="93421952"/>
        <c:scaling>
          <c:orientation val="minMax"/>
          <c:max val="365"/>
          <c:min val="0"/>
        </c:scaling>
        <c:axPos val="b"/>
        <c:title>
          <c:tx>
            <c:rich>
              <a:bodyPr/>
              <a:lstStyle/>
              <a:p>
                <a:pPr>
                  <a:defRPr/>
                </a:pPr>
                <a:r>
                  <a:rPr lang="en-US"/>
                  <a:t>day of year</a:t>
                </a:r>
              </a:p>
            </c:rich>
          </c:tx>
        </c:title>
        <c:numFmt formatCode="General" sourceLinked="1"/>
        <c:tickLblPos val="nextTo"/>
        <c:crossAx val="93424256"/>
        <c:crosses val="autoZero"/>
        <c:crossBetween val="midCat"/>
      </c:valAx>
      <c:valAx>
        <c:axId val="93424256"/>
        <c:scaling>
          <c:orientation val="minMax"/>
        </c:scaling>
        <c:axPos val="l"/>
        <c:majorGridlines/>
        <c:numFmt formatCode="General" sourceLinked="1"/>
        <c:tickLblPos val="nextTo"/>
        <c:crossAx val="93421952"/>
        <c:crosses val="autoZero"/>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Station 521</a:t>
            </a:r>
          </a:p>
        </c:rich>
      </c:tx>
      <c:overlay val="1"/>
    </c:title>
    <c:plotArea>
      <c:layout/>
      <c:scatterChart>
        <c:scatterStyle val="lineMarker"/>
        <c:ser>
          <c:idx val="0"/>
          <c:order val="0"/>
          <c:tx>
            <c:strRef>
              <c:f>'Stn521'!$O$1</c:f>
              <c:strCache>
                <c:ptCount val="1"/>
                <c:pt idx="0">
                  <c:v>Eff</c:v>
                </c:pt>
              </c:strCache>
            </c:strRef>
          </c:tx>
          <c:marker>
            <c:symbol val="none"/>
          </c:marker>
          <c:xVal>
            <c:numRef>
              <c:f>'Stn521'!$K$2:$K$17522</c:f>
              <c:numCache>
                <c:formatCode>General</c:formatCode>
                <c:ptCount val="175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xVal>
          <c:yVal>
            <c:numRef>
              <c:f>'Stn521'!$O$2:$O$17522</c:f>
              <c:numCache>
                <c:formatCode>General</c:formatCode>
                <c:ptCount val="17521"/>
                <c:pt idx="0">
                  <c:v>1.680768805242407</c:v>
                </c:pt>
                <c:pt idx="1">
                  <c:v>14.1174194292477</c:v>
                </c:pt>
                <c:pt idx="2">
                  <c:v>13.815595300827786</c:v>
                </c:pt>
                <c:pt idx="3">
                  <c:v>6.2509708872618761</c:v>
                </c:pt>
                <c:pt idx="4">
                  <c:v>9.2571531413282386</c:v>
                </c:pt>
                <c:pt idx="5">
                  <c:v>13.409324452459547</c:v>
                </c:pt>
                <c:pt idx="6">
                  <c:v>9.3960246801452367</c:v>
                </c:pt>
                <c:pt idx="7">
                  <c:v>10.051560724840762</c:v>
                </c:pt>
                <c:pt idx="8">
                  <c:v>14.16495885942302</c:v>
                </c:pt>
                <c:pt idx="9">
                  <c:v>11.677418106666522</c:v>
                </c:pt>
                <c:pt idx="10">
                  <c:v>13.141319884213599</c:v>
                </c:pt>
                <c:pt idx="11">
                  <c:v>15.81478770651027</c:v>
                </c:pt>
                <c:pt idx="12">
                  <c:v>14.030924396266624</c:v>
                </c:pt>
                <c:pt idx="13">
                  <c:v>13.643436944741756</c:v>
                </c:pt>
                <c:pt idx="14">
                  <c:v>12.295151274692778</c:v>
                </c:pt>
                <c:pt idx="15">
                  <c:v>13.373670023537578</c:v>
                </c:pt>
                <c:pt idx="16">
                  <c:v>9.8418127141137539</c:v>
                </c:pt>
                <c:pt idx="17">
                  <c:v>8.9482682842598624</c:v>
                </c:pt>
                <c:pt idx="18">
                  <c:v>14.386519200284377</c:v>
                </c:pt>
                <c:pt idx="19">
                  <c:v>12.90994402567229</c:v>
                </c:pt>
                <c:pt idx="20">
                  <c:v>9.9376128153550454</c:v>
                </c:pt>
                <c:pt idx="21">
                  <c:v>15.369704250490754</c:v>
                </c:pt>
                <c:pt idx="22">
                  <c:v>13.58825058526693</c:v>
                </c:pt>
                <c:pt idx="23">
                  <c:v>8.8034730912370467</c:v>
                </c:pt>
                <c:pt idx="24">
                  <c:v>11.018275887804908</c:v>
                </c:pt>
                <c:pt idx="25">
                  <c:v>16.112684543259874</c:v>
                </c:pt>
                <c:pt idx="26">
                  <c:v>15.202594525227568</c:v>
                </c:pt>
                <c:pt idx="27">
                  <c:v>9.0578625685278276</c:v>
                </c:pt>
                <c:pt idx="28">
                  <c:v>8.1303119477261756</c:v>
                </c:pt>
                <c:pt idx="29">
                  <c:v>4.2821295129733326</c:v>
                </c:pt>
                <c:pt idx="30">
                  <c:v>6.5034649101960742</c:v>
                </c:pt>
                <c:pt idx="31">
                  <c:v>13.54655204993427</c:v>
                </c:pt>
                <c:pt idx="32">
                  <c:v>13.175319096218924</c:v>
                </c:pt>
                <c:pt idx="33">
                  <c:v>10.52704383513735</c:v>
                </c:pt>
                <c:pt idx="34">
                  <c:v>14.428722809880959</c:v>
                </c:pt>
                <c:pt idx="35">
                  <c:v>9.7842692074879487</c:v>
                </c:pt>
                <c:pt idx="36">
                  <c:v>9.241247264195442</c:v>
                </c:pt>
                <c:pt idx="37">
                  <c:v>13.148855429639415</c:v>
                </c:pt>
                <c:pt idx="38">
                  <c:v>13.174079684741351</c:v>
                </c:pt>
                <c:pt idx="39">
                  <c:v>12.413970644571219</c:v>
                </c:pt>
                <c:pt idx="40">
                  <c:v>14.871158523460064</c:v>
                </c:pt>
                <c:pt idx="41">
                  <c:v>15.733356038982247</c:v>
                </c:pt>
                <c:pt idx="42">
                  <c:v>11.219523651992754</c:v>
                </c:pt>
                <c:pt idx="43">
                  <c:v>12.90871667161935</c:v>
                </c:pt>
                <c:pt idx="44">
                  <c:v>8.2797607826738151</c:v>
                </c:pt>
                <c:pt idx="45">
                  <c:v>13.979694692535274</c:v>
                </c:pt>
                <c:pt idx="46">
                  <c:v>12.629230442148357</c:v>
                </c:pt>
                <c:pt idx="47">
                  <c:v>9.7841861765304454</c:v>
                </c:pt>
                <c:pt idx="48">
                  <c:v>8.8079393681681992</c:v>
                </c:pt>
                <c:pt idx="49">
                  <c:v>13.294738428149257</c:v>
                </c:pt>
                <c:pt idx="50">
                  <c:v>13.276278761657659</c:v>
                </c:pt>
                <c:pt idx="51">
                  <c:v>13.133982325616554</c:v>
                </c:pt>
                <c:pt idx="52">
                  <c:v>14.081249399285797</c:v>
                </c:pt>
                <c:pt idx="53">
                  <c:v>10.577778053861755</c:v>
                </c:pt>
                <c:pt idx="54">
                  <c:v>13.341037403567624</c:v>
                </c:pt>
                <c:pt idx="55">
                  <c:v>12.400228177580122</c:v>
                </c:pt>
                <c:pt idx="56">
                  <c:v>13.386111302069619</c:v>
                </c:pt>
                <c:pt idx="57">
                  <c:v>12.909302652144259</c:v>
                </c:pt>
                <c:pt idx="58">
                  <c:v>11.575949630055506</c:v>
                </c:pt>
                <c:pt idx="59">
                  <c:v>14.016219939599155</c:v>
                </c:pt>
                <c:pt idx="60">
                  <c:v>11.233298761856242</c:v>
                </c:pt>
                <c:pt idx="61">
                  <c:v>19.175020060075941</c:v>
                </c:pt>
                <c:pt idx="62">
                  <c:v>11.90640957957698</c:v>
                </c:pt>
                <c:pt idx="63">
                  <c:v>11.179345842818623</c:v>
                </c:pt>
                <c:pt idx="64">
                  <c:v>9.8869831184914005</c:v>
                </c:pt>
                <c:pt idx="65">
                  <c:v>13.588918452306205</c:v>
                </c:pt>
                <c:pt idx="66">
                  <c:v>11.675626065708398</c:v>
                </c:pt>
                <c:pt idx="67">
                  <c:v>12.860072022365074</c:v>
                </c:pt>
                <c:pt idx="68">
                  <c:v>12.915227826463717</c:v>
                </c:pt>
                <c:pt idx="69">
                  <c:v>11.408619098722886</c:v>
                </c:pt>
                <c:pt idx="70">
                  <c:v>10.070911339397769</c:v>
                </c:pt>
                <c:pt idx="71">
                  <c:v>10.935990101866857</c:v>
                </c:pt>
                <c:pt idx="72">
                  <c:v>12.393333267824506</c:v>
                </c:pt>
                <c:pt idx="73">
                  <c:v>13.244469167521192</c:v>
                </c:pt>
                <c:pt idx="74">
                  <c:v>12.237820290270351</c:v>
                </c:pt>
                <c:pt idx="75">
                  <c:v>13.021384176787659</c:v>
                </c:pt>
                <c:pt idx="76">
                  <c:v>12.601657521309766</c:v>
                </c:pt>
                <c:pt idx="77">
                  <c:v>11.010859993800057</c:v>
                </c:pt>
                <c:pt idx="78">
                  <c:v>10.975227942187047</c:v>
                </c:pt>
                <c:pt idx="79">
                  <c:v>12.799762341133434</c:v>
                </c:pt>
                <c:pt idx="80">
                  <c:v>14.14738917192267</c:v>
                </c:pt>
                <c:pt idx="81">
                  <c:v>10.745031160053086</c:v>
                </c:pt>
                <c:pt idx="82">
                  <c:v>13.19326295659741</c:v>
                </c:pt>
                <c:pt idx="83">
                  <c:v>11.942182294890356</c:v>
                </c:pt>
                <c:pt idx="84">
                  <c:v>10.587206757461621</c:v>
                </c:pt>
                <c:pt idx="85">
                  <c:v>12.835932564996304</c:v>
                </c:pt>
                <c:pt idx="86">
                  <c:v>14.963685519203546</c:v>
                </c:pt>
                <c:pt idx="87">
                  <c:v>13.852357629968038</c:v>
                </c:pt>
                <c:pt idx="88">
                  <c:v>14.029904364970914</c:v>
                </c:pt>
                <c:pt idx="89">
                  <c:v>15.672395936813164</c:v>
                </c:pt>
                <c:pt idx="90">
                  <c:v>10.31803091161677</c:v>
                </c:pt>
                <c:pt idx="91">
                  <c:v>12.449283121710531</c:v>
                </c:pt>
                <c:pt idx="92">
                  <c:v>9.8224240300415655</c:v>
                </c:pt>
                <c:pt idx="93">
                  <c:v>11.957897080527276</c:v>
                </c:pt>
                <c:pt idx="94">
                  <c:v>12.986711308339396</c:v>
                </c:pt>
                <c:pt idx="95">
                  <c:v>12.768860967519807</c:v>
                </c:pt>
                <c:pt idx="96">
                  <c:v>12.596792899960144</c:v>
                </c:pt>
                <c:pt idx="97">
                  <c:v>13.882079132186764</c:v>
                </c:pt>
                <c:pt idx="98">
                  <c:v>12.738562683475415</c:v>
                </c:pt>
                <c:pt idx="99">
                  <c:v>12.496161834270463</c:v>
                </c:pt>
                <c:pt idx="100">
                  <c:v>12.746458499314777</c:v>
                </c:pt>
                <c:pt idx="101">
                  <c:v>12.939598516904022</c:v>
                </c:pt>
                <c:pt idx="102">
                  <c:v>12.912774934582327</c:v>
                </c:pt>
                <c:pt idx="103">
                  <c:v>12.400170473288549</c:v>
                </c:pt>
                <c:pt idx="104">
                  <c:v>13.855196554629275</c:v>
                </c:pt>
                <c:pt idx="105">
                  <c:v>13.175157037377261</c:v>
                </c:pt>
                <c:pt idx="106">
                  <c:v>13.734731507695303</c:v>
                </c:pt>
                <c:pt idx="107">
                  <c:v>12.56415277794745</c:v>
                </c:pt>
                <c:pt idx="108">
                  <c:v>11.673587924667538</c:v>
                </c:pt>
                <c:pt idx="109">
                  <c:v>10.541219272703453</c:v>
                </c:pt>
                <c:pt idx="110">
                  <c:v>10.812145206183454</c:v>
                </c:pt>
                <c:pt idx="111">
                  <c:v>11.727777196056392</c:v>
                </c:pt>
                <c:pt idx="112">
                  <c:v>15.100628637158229</c:v>
                </c:pt>
                <c:pt idx="113">
                  <c:v>15.112902604104478</c:v>
                </c:pt>
                <c:pt idx="114">
                  <c:v>10.508044217515998</c:v>
                </c:pt>
                <c:pt idx="115">
                  <c:v>12.184695702802085</c:v>
                </c:pt>
                <c:pt idx="116">
                  <c:v>12.964276300424617</c:v>
                </c:pt>
                <c:pt idx="117">
                  <c:v>12.902223077780286</c:v>
                </c:pt>
                <c:pt idx="118">
                  <c:v>9.4942867113928688</c:v>
                </c:pt>
                <c:pt idx="119">
                  <c:v>12.222099474145653</c:v>
                </c:pt>
                <c:pt idx="120">
                  <c:v>12.131871420045877</c:v>
                </c:pt>
                <c:pt idx="121">
                  <c:v>12.623440109743941</c:v>
                </c:pt>
                <c:pt idx="122">
                  <c:v>13.217920036375013</c:v>
                </c:pt>
                <c:pt idx="123">
                  <c:v>12.388247919368522</c:v>
                </c:pt>
                <c:pt idx="124">
                  <c:v>13.160296430621159</c:v>
                </c:pt>
                <c:pt idx="125">
                  <c:v>13.295484292279935</c:v>
                </c:pt>
                <c:pt idx="126">
                  <c:v>11.984836449583115</c:v>
                </c:pt>
                <c:pt idx="127">
                  <c:v>14.228397102706509</c:v>
                </c:pt>
                <c:pt idx="128">
                  <c:v>12.053190831212222</c:v>
                </c:pt>
                <c:pt idx="129">
                  <c:v>12.322242892953676</c:v>
                </c:pt>
                <c:pt idx="130">
                  <c:v>11.973887938826028</c:v>
                </c:pt>
                <c:pt idx="131">
                  <c:v>11.655598774982602</c:v>
                </c:pt>
                <c:pt idx="132">
                  <c:v>14.703128629041158</c:v>
                </c:pt>
                <c:pt idx="133">
                  <c:v>11.91438226380405</c:v>
                </c:pt>
                <c:pt idx="134">
                  <c:v>12.32796108445744</c:v>
                </c:pt>
                <c:pt idx="135">
                  <c:v>13.838132231329876</c:v>
                </c:pt>
                <c:pt idx="136">
                  <c:v>12.957029428633405</c:v>
                </c:pt>
                <c:pt idx="137">
                  <c:v>12.866389289387648</c:v>
                </c:pt>
                <c:pt idx="138">
                  <c:v>12.621000504771242</c:v>
                </c:pt>
                <c:pt idx="139">
                  <c:v>14.588751948124701</c:v>
                </c:pt>
                <c:pt idx="140">
                  <c:v>13.076121725907758</c:v>
                </c:pt>
                <c:pt idx="141">
                  <c:v>14.830562048702991</c:v>
                </c:pt>
                <c:pt idx="142">
                  <c:v>12.775224275843454</c:v>
                </c:pt>
                <c:pt idx="143">
                  <c:v>12.037105511860497</c:v>
                </c:pt>
                <c:pt idx="144">
                  <c:v>11.864368918885686</c:v>
                </c:pt>
                <c:pt idx="145">
                  <c:v>12.274705618015568</c:v>
                </c:pt>
                <c:pt idx="146">
                  <c:v>10.529244960779064</c:v>
                </c:pt>
                <c:pt idx="147">
                  <c:v>11.966068998428614</c:v>
                </c:pt>
                <c:pt idx="148">
                  <c:v>11.700464707484329</c:v>
                </c:pt>
                <c:pt idx="149">
                  <c:v>14.122064629206365</c:v>
                </c:pt>
                <c:pt idx="150">
                  <c:v>11.587946666144523</c:v>
                </c:pt>
                <c:pt idx="151">
                  <c:v>11.389695526098974</c:v>
                </c:pt>
                <c:pt idx="152">
                  <c:v>12.015020612278976</c:v>
                </c:pt>
                <c:pt idx="153">
                  <c:v>11.911993416094093</c:v>
                </c:pt>
                <c:pt idx="154">
                  <c:v>15.057609494734875</c:v>
                </c:pt>
                <c:pt idx="155">
                  <c:v>12.23140295581767</c:v>
                </c:pt>
                <c:pt idx="156">
                  <c:v>13.27046801102137</c:v>
                </c:pt>
                <c:pt idx="157">
                  <c:v>11.550127760008845</c:v>
                </c:pt>
                <c:pt idx="158">
                  <c:v>12.690480442666674</c:v>
                </c:pt>
                <c:pt idx="159">
                  <c:v>12.033191641573591</c:v>
                </c:pt>
                <c:pt idx="160">
                  <c:v>12.372591873069561</c:v>
                </c:pt>
                <c:pt idx="161">
                  <c:v>13.396235778466599</c:v>
                </c:pt>
                <c:pt idx="162">
                  <c:v>12.162572439641156</c:v>
                </c:pt>
                <c:pt idx="163">
                  <c:v>13.830695387404154</c:v>
                </c:pt>
                <c:pt idx="164">
                  <c:v>11.276983087281549</c:v>
                </c:pt>
                <c:pt idx="165">
                  <c:v>13.959493004178524</c:v>
                </c:pt>
                <c:pt idx="166">
                  <c:v>12.917742135208242</c:v>
                </c:pt>
                <c:pt idx="167">
                  <c:v>10.93768111881589</c:v>
                </c:pt>
                <c:pt idx="168">
                  <c:v>10.324238969424696</c:v>
                </c:pt>
                <c:pt idx="169">
                  <c:v>11.645103855193714</c:v>
                </c:pt>
                <c:pt idx="170">
                  <c:v>13.312875873092517</c:v>
                </c:pt>
                <c:pt idx="171">
                  <c:v>11.971917318093446</c:v>
                </c:pt>
                <c:pt idx="172">
                  <c:v>11.348492333464453</c:v>
                </c:pt>
                <c:pt idx="173">
                  <c:v>12.475401146674253</c:v>
                </c:pt>
                <c:pt idx="174">
                  <c:v>14.320844233858679</c:v>
                </c:pt>
                <c:pt idx="175">
                  <c:v>13.655663893389558</c:v>
                </c:pt>
                <c:pt idx="176">
                  <c:v>12.5464594959187</c:v>
                </c:pt>
                <c:pt idx="177">
                  <c:v>13.22988995088142</c:v>
                </c:pt>
                <c:pt idx="178">
                  <c:v>12.616762734753861</c:v>
                </c:pt>
                <c:pt idx="179">
                  <c:v>12.755945654544252</c:v>
                </c:pt>
                <c:pt idx="180">
                  <c:v>13.283388052337534</c:v>
                </c:pt>
                <c:pt idx="181">
                  <c:v>13.943221764456712</c:v>
                </c:pt>
                <c:pt idx="182">
                  <c:v>13.956256676654368</c:v>
                </c:pt>
                <c:pt idx="183">
                  <c:v>14.228288495815862</c:v>
                </c:pt>
                <c:pt idx="184">
                  <c:v>13.558530922534617</c:v>
                </c:pt>
                <c:pt idx="185">
                  <c:v>12.82017359571033</c:v>
                </c:pt>
                <c:pt idx="186">
                  <c:v>12.665822530437254</c:v>
                </c:pt>
                <c:pt idx="187">
                  <c:v>13.323352992698057</c:v>
                </c:pt>
                <c:pt idx="188">
                  <c:v>12.127845574631934</c:v>
                </c:pt>
                <c:pt idx="189">
                  <c:v>12.943678190767001</c:v>
                </c:pt>
                <c:pt idx="190">
                  <c:v>11.911516334291262</c:v>
                </c:pt>
                <c:pt idx="191">
                  <c:v>11.355964663567452</c:v>
                </c:pt>
                <c:pt idx="192">
                  <c:v>13.703954334815569</c:v>
                </c:pt>
                <c:pt idx="193">
                  <c:v>11.27394042170849</c:v>
                </c:pt>
                <c:pt idx="194">
                  <c:v>13.458484547972073</c:v>
                </c:pt>
                <c:pt idx="195">
                  <c:v>11.783182444981421</c:v>
                </c:pt>
                <c:pt idx="196">
                  <c:v>12.493620672368802</c:v>
                </c:pt>
                <c:pt idx="197">
                  <c:v>13.963910162559403</c:v>
                </c:pt>
                <c:pt idx="198">
                  <c:v>12.138308287568313</c:v>
                </c:pt>
                <c:pt idx="199">
                  <c:v>12.385256554033742</c:v>
                </c:pt>
                <c:pt idx="200">
                  <c:v>12.766308832587429</c:v>
                </c:pt>
                <c:pt idx="201">
                  <c:v>12.608768901385465</c:v>
                </c:pt>
                <c:pt idx="202">
                  <c:v>12.550380525823122</c:v>
                </c:pt>
                <c:pt idx="203">
                  <c:v>12.07722121299787</c:v>
                </c:pt>
                <c:pt idx="204">
                  <c:v>13.218657404936311</c:v>
                </c:pt>
                <c:pt idx="205">
                  <c:v>12.351898144049057</c:v>
                </c:pt>
                <c:pt idx="206">
                  <c:v>13.455647490851177</c:v>
                </c:pt>
                <c:pt idx="207">
                  <c:v>14.242011601085624</c:v>
                </c:pt>
                <c:pt idx="208">
                  <c:v>14.375135903718657</c:v>
                </c:pt>
                <c:pt idx="209">
                  <c:v>13.193366237091132</c:v>
                </c:pt>
                <c:pt idx="210">
                  <c:v>10.945702943322255</c:v>
                </c:pt>
                <c:pt idx="211">
                  <c:v>13.611115393314803</c:v>
                </c:pt>
                <c:pt idx="212">
                  <c:v>13.199582324324391</c:v>
                </c:pt>
                <c:pt idx="213">
                  <c:v>11.915566083633987</c:v>
                </c:pt>
                <c:pt idx="214">
                  <c:v>13.390237810899951</c:v>
                </c:pt>
                <c:pt idx="215">
                  <c:v>12.066574956536661</c:v>
                </c:pt>
                <c:pt idx="216">
                  <c:v>13.075783327105194</c:v>
                </c:pt>
                <c:pt idx="217">
                  <c:v>12.33296135364027</c:v>
                </c:pt>
                <c:pt idx="218">
                  <c:v>13.417364891186326</c:v>
                </c:pt>
                <c:pt idx="219">
                  <c:v>12.872622768555722</c:v>
                </c:pt>
                <c:pt idx="220">
                  <c:v>14.233040906512388</c:v>
                </c:pt>
                <c:pt idx="221">
                  <c:v>12.702246172626175</c:v>
                </c:pt>
                <c:pt idx="222">
                  <c:v>13.860895397616405</c:v>
                </c:pt>
                <c:pt idx="223">
                  <c:v>13.34600744215064</c:v>
                </c:pt>
                <c:pt idx="224">
                  <c:v>14.511152079773659</c:v>
                </c:pt>
                <c:pt idx="225">
                  <c:v>13.438904780857918</c:v>
                </c:pt>
                <c:pt idx="226">
                  <c:v>12.345813593872421</c:v>
                </c:pt>
                <c:pt idx="227">
                  <c:v>11.907334403449182</c:v>
                </c:pt>
                <c:pt idx="228">
                  <c:v>10.660080853908752</c:v>
                </c:pt>
                <c:pt idx="229">
                  <c:v>11.202153735641105</c:v>
                </c:pt>
                <c:pt idx="230">
                  <c:v>13.416225722257327</c:v>
                </c:pt>
                <c:pt idx="231">
                  <c:v>12.681256315528724</c:v>
                </c:pt>
                <c:pt idx="232">
                  <c:v>15.992615661626489</c:v>
                </c:pt>
                <c:pt idx="233">
                  <c:v>13.512129168249267</c:v>
                </c:pt>
                <c:pt idx="234">
                  <c:v>14.641946740855419</c:v>
                </c:pt>
                <c:pt idx="235">
                  <c:v>12.99904884551637</c:v>
                </c:pt>
                <c:pt idx="236">
                  <c:v>12.197988401138348</c:v>
                </c:pt>
                <c:pt idx="237">
                  <c:v>10.930487753065638</c:v>
                </c:pt>
                <c:pt idx="238">
                  <c:v>13.078232448868645</c:v>
                </c:pt>
                <c:pt idx="239">
                  <c:v>12.729831624137722</c:v>
                </c:pt>
                <c:pt idx="240">
                  <c:v>13.255699474917279</c:v>
                </c:pt>
                <c:pt idx="241">
                  <c:v>13.612748042263721</c:v>
                </c:pt>
                <c:pt idx="242">
                  <c:v>11.492037898767572</c:v>
                </c:pt>
                <c:pt idx="243">
                  <c:v>9.857843338569154</c:v>
                </c:pt>
                <c:pt idx="244">
                  <c:v>17.011646794141434</c:v>
                </c:pt>
                <c:pt idx="245">
                  <c:v>10.502127572731171</c:v>
                </c:pt>
                <c:pt idx="246">
                  <c:v>11.529518095015415</c:v>
                </c:pt>
                <c:pt idx="247">
                  <c:v>12.321308978839561</c:v>
                </c:pt>
                <c:pt idx="248">
                  <c:v>10.876515262338279</c:v>
                </c:pt>
                <c:pt idx="249">
                  <c:v>12.481255268290131</c:v>
                </c:pt>
                <c:pt idx="250">
                  <c:v>12.819087103702051</c:v>
                </c:pt>
                <c:pt idx="251">
                  <c:v>13.658699418223804</c:v>
                </c:pt>
                <c:pt idx="252">
                  <c:v>12.26757169897987</c:v>
                </c:pt>
                <c:pt idx="253">
                  <c:v>12.059401888047836</c:v>
                </c:pt>
                <c:pt idx="254">
                  <c:v>11.151937977548565</c:v>
                </c:pt>
                <c:pt idx="255">
                  <c:v>15.998278741096922</c:v>
                </c:pt>
                <c:pt idx="256">
                  <c:v>11.443905385307071</c:v>
                </c:pt>
                <c:pt idx="257">
                  <c:v>11.175446081208346</c:v>
                </c:pt>
                <c:pt idx="258">
                  <c:v>11.11174261240445</c:v>
                </c:pt>
                <c:pt idx="259">
                  <c:v>10.43029150731584</c:v>
                </c:pt>
                <c:pt idx="260">
                  <c:v>12.452598376955647</c:v>
                </c:pt>
                <c:pt idx="261">
                  <c:v>8.2615554163722322</c:v>
                </c:pt>
                <c:pt idx="262">
                  <c:v>8.5512958408713029</c:v>
                </c:pt>
                <c:pt idx="263">
                  <c:v>12.821257612893302</c:v>
                </c:pt>
                <c:pt idx="264">
                  <c:v>12.688238611803543</c:v>
                </c:pt>
                <c:pt idx="265">
                  <c:v>12.940601225566066</c:v>
                </c:pt>
                <c:pt idx="266">
                  <c:v>12.155104365184021</c:v>
                </c:pt>
                <c:pt idx="267">
                  <c:v>10.877527212017757</c:v>
                </c:pt>
                <c:pt idx="268">
                  <c:v>13.97203916733182</c:v>
                </c:pt>
                <c:pt idx="269">
                  <c:v>10.01309418475573</c:v>
                </c:pt>
                <c:pt idx="270">
                  <c:v>12.20261052563686</c:v>
                </c:pt>
                <c:pt idx="271">
                  <c:v>10.703531531129638</c:v>
                </c:pt>
                <c:pt idx="272">
                  <c:v>15.180141978114431</c:v>
                </c:pt>
                <c:pt idx="273">
                  <c:v>11.634492382959165</c:v>
                </c:pt>
                <c:pt idx="274">
                  <c:v>10.967356896693596</c:v>
                </c:pt>
                <c:pt idx="275">
                  <c:v>10.941134593419704</c:v>
                </c:pt>
                <c:pt idx="276">
                  <c:v>10.588495638717466</c:v>
                </c:pt>
                <c:pt idx="277">
                  <c:v>12.019097607802166</c:v>
                </c:pt>
                <c:pt idx="278">
                  <c:v>8.7420909811436829</c:v>
                </c:pt>
                <c:pt idx="279">
                  <c:v>10.347253982240126</c:v>
                </c:pt>
                <c:pt idx="280">
                  <c:v>11.552214935559256</c:v>
                </c:pt>
                <c:pt idx="281">
                  <c:v>9.8173210816369831</c:v>
                </c:pt>
                <c:pt idx="282">
                  <c:v>12.796155052109953</c:v>
                </c:pt>
                <c:pt idx="283">
                  <c:v>9.8310601289071649</c:v>
                </c:pt>
                <c:pt idx="284">
                  <c:v>10.39723354861218</c:v>
                </c:pt>
                <c:pt idx="285">
                  <c:v>7.2579263674507581</c:v>
                </c:pt>
                <c:pt idx="286">
                  <c:v>7.9492316155756715</c:v>
                </c:pt>
                <c:pt idx="287">
                  <c:v>11.763627637461409</c:v>
                </c:pt>
                <c:pt idx="288">
                  <c:v>12.696631738165616</c:v>
                </c:pt>
                <c:pt idx="289">
                  <c:v>13.51200756879785</c:v>
                </c:pt>
                <c:pt idx="290">
                  <c:v>10.765292614632896</c:v>
                </c:pt>
                <c:pt idx="291">
                  <c:v>12.057185423185594</c:v>
                </c:pt>
                <c:pt idx="292">
                  <c:v>9.8135441429975003</c:v>
                </c:pt>
                <c:pt idx="293">
                  <c:v>12.525656378980184</c:v>
                </c:pt>
                <c:pt idx="294">
                  <c:v>14.239882137690396</c:v>
                </c:pt>
                <c:pt idx="295">
                  <c:v>9.0548009341517517</c:v>
                </c:pt>
                <c:pt idx="296">
                  <c:v>9.1997233326250978</c:v>
                </c:pt>
                <c:pt idx="297">
                  <c:v>13.241561014367205</c:v>
                </c:pt>
                <c:pt idx="298">
                  <c:v>7.3909074944718292</c:v>
                </c:pt>
                <c:pt idx="299">
                  <c:v>7.4034149031699492</c:v>
                </c:pt>
                <c:pt idx="300">
                  <c:v>12.684339812069711</c:v>
                </c:pt>
                <c:pt idx="301">
                  <c:v>7.9573057864255299</c:v>
                </c:pt>
                <c:pt idx="302">
                  <c:v>8.7923723763724659</c:v>
                </c:pt>
                <c:pt idx="303">
                  <c:v>8.2846461526677206</c:v>
                </c:pt>
                <c:pt idx="304">
                  <c:v>9.9405255104187464</c:v>
                </c:pt>
                <c:pt idx="305">
                  <c:v>9.7390026558006024</c:v>
                </c:pt>
                <c:pt idx="306">
                  <c:v>11.954242924128772</c:v>
                </c:pt>
                <c:pt idx="307">
                  <c:v>14.644511381407931</c:v>
                </c:pt>
                <c:pt idx="308">
                  <c:v>11.476736468857085</c:v>
                </c:pt>
                <c:pt idx="309">
                  <c:v>11.093660360882572</c:v>
                </c:pt>
                <c:pt idx="310">
                  <c:v>9.6406830248609925</c:v>
                </c:pt>
                <c:pt idx="311">
                  <c:v>7.609265303857172</c:v>
                </c:pt>
                <c:pt idx="312">
                  <c:v>11.594082383637835</c:v>
                </c:pt>
                <c:pt idx="313">
                  <c:v>8.3475566370874486</c:v>
                </c:pt>
                <c:pt idx="314">
                  <c:v>11.341153149197028</c:v>
                </c:pt>
                <c:pt idx="315">
                  <c:v>11.010462490656257</c:v>
                </c:pt>
                <c:pt idx="316">
                  <c:v>8.2325000433545235</c:v>
                </c:pt>
                <c:pt idx="317">
                  <c:v>11.360123603500339</c:v>
                </c:pt>
                <c:pt idx="318">
                  <c:v>7.3585469921536673</c:v>
                </c:pt>
                <c:pt idx="319">
                  <c:v>7.5711634846153677</c:v>
                </c:pt>
                <c:pt idx="320">
                  <c:v>7.6129127079540773</c:v>
                </c:pt>
                <c:pt idx="321">
                  <c:v>10.066721286505279</c:v>
                </c:pt>
                <c:pt idx="322">
                  <c:v>9.7273983321914255</c:v>
                </c:pt>
                <c:pt idx="323">
                  <c:v>11.732661531332555</c:v>
                </c:pt>
                <c:pt idx="324">
                  <c:v>7.7383529373752404</c:v>
                </c:pt>
                <c:pt idx="325">
                  <c:v>9.473576903004016</c:v>
                </c:pt>
                <c:pt idx="326">
                  <c:v>6.6186234604492737</c:v>
                </c:pt>
                <c:pt idx="327">
                  <c:v>11.094629695198764</c:v>
                </c:pt>
                <c:pt idx="328">
                  <c:v>8.9010845338027487</c:v>
                </c:pt>
                <c:pt idx="329">
                  <c:v>4.5182972802198238</c:v>
                </c:pt>
                <c:pt idx="330">
                  <c:v>5.1214398403112797</c:v>
                </c:pt>
                <c:pt idx="331">
                  <c:v>4.9721429145008065</c:v>
                </c:pt>
                <c:pt idx="332">
                  <c:v>9.9848229747616735</c:v>
                </c:pt>
                <c:pt idx="333">
                  <c:v>11.477102398235127</c:v>
                </c:pt>
                <c:pt idx="334">
                  <c:v>3.5583894190549477</c:v>
                </c:pt>
                <c:pt idx="335">
                  <c:v>10.165847816688977</c:v>
                </c:pt>
                <c:pt idx="336">
                  <c:v>12.274733017860505</c:v>
                </c:pt>
                <c:pt idx="337">
                  <c:v>5.2529864468751519</c:v>
                </c:pt>
                <c:pt idx="338">
                  <c:v>11.859840665094772</c:v>
                </c:pt>
                <c:pt idx="339">
                  <c:v>12.654722972717702</c:v>
                </c:pt>
                <c:pt idx="340">
                  <c:v>7.3104192357016684</c:v>
                </c:pt>
                <c:pt idx="341">
                  <c:v>10.568822003739879</c:v>
                </c:pt>
                <c:pt idx="342">
                  <c:v>6.5036562920091914</c:v>
                </c:pt>
                <c:pt idx="343">
                  <c:v>13.440826734005803</c:v>
                </c:pt>
                <c:pt idx="344">
                  <c:v>13.451571997993025</c:v>
                </c:pt>
                <c:pt idx="345">
                  <c:v>7.3649188876818732</c:v>
                </c:pt>
                <c:pt idx="346">
                  <c:v>17.147309837560698</c:v>
                </c:pt>
                <c:pt idx="347">
                  <c:v>6.9665423612655095</c:v>
                </c:pt>
                <c:pt idx="348">
                  <c:v>8.6163206168016249</c:v>
                </c:pt>
                <c:pt idx="349">
                  <c:v>5.3160414348906482</c:v>
                </c:pt>
                <c:pt idx="350">
                  <c:v>8.8960401218517724</c:v>
                </c:pt>
                <c:pt idx="351">
                  <c:v>4.7091016823265717</c:v>
                </c:pt>
                <c:pt idx="352">
                  <c:v>12.07748500635115</c:v>
                </c:pt>
                <c:pt idx="353">
                  <c:v>8.7599162763458995</c:v>
                </c:pt>
                <c:pt idx="354">
                  <c:v>10.662779392568492</c:v>
                </c:pt>
                <c:pt idx="355">
                  <c:v>6.5430776955111964</c:v>
                </c:pt>
                <c:pt idx="356">
                  <c:v>13.513004759316154</c:v>
                </c:pt>
                <c:pt idx="357">
                  <c:v>12.729509142301378</c:v>
                </c:pt>
                <c:pt idx="358">
                  <c:v>6.953648274543009</c:v>
                </c:pt>
                <c:pt idx="359">
                  <c:v>6.3549784535867726</c:v>
                </c:pt>
                <c:pt idx="360">
                  <c:v>17.598650121619364</c:v>
                </c:pt>
                <c:pt idx="361">
                  <c:v>13.418372175504118</c:v>
                </c:pt>
                <c:pt idx="362">
                  <c:v>10.283173568566895</c:v>
                </c:pt>
                <c:pt idx="363">
                  <c:v>14.364628574458855</c:v>
                </c:pt>
                <c:pt idx="364">
                  <c:v>9.7195210284795373</c:v>
                </c:pt>
                <c:pt idx="365">
                  <c:v>11.796786848432026</c:v>
                </c:pt>
                <c:pt idx="366">
                  <c:v>2.3587937003333388</c:v>
                </c:pt>
                <c:pt idx="367">
                  <c:v>0.12346490512095606</c:v>
                </c:pt>
              </c:numCache>
            </c:numRef>
          </c:yVal>
        </c:ser>
        <c:ser>
          <c:idx val="1"/>
          <c:order val="1"/>
          <c:marker>
            <c:symbol val="square"/>
            <c:size val="5"/>
          </c:marker>
          <c:errBars>
            <c:errDir val="y"/>
            <c:errBarType val="both"/>
            <c:errValType val="cust"/>
            <c:plus>
              <c:numRef>
                <c:f>'Stn521'!$X$2:$X$13</c:f>
                <c:numCache>
                  <c:formatCode>General</c:formatCode>
                  <c:ptCount val="12"/>
                  <c:pt idx="0">
                    <c:v>0.63239118872199707</c:v>
                  </c:pt>
                  <c:pt idx="1">
                    <c:v>0.35750073970427132</c:v>
                  </c:pt>
                  <c:pt idx="2">
                    <c:v>0.33581644940443112</c:v>
                  </c:pt>
                  <c:pt idx="3">
                    <c:v>0.24796110570031796</c:v>
                  </c:pt>
                  <c:pt idx="4">
                    <c:v>0.18413275576674021</c:v>
                  </c:pt>
                  <c:pt idx="5">
                    <c:v>0.19374796725242893</c:v>
                  </c:pt>
                  <c:pt idx="6">
                    <c:v>0.16587032607941965</c:v>
                  </c:pt>
                  <c:pt idx="7">
                    <c:v>0.20197464425529171</c:v>
                  </c:pt>
                  <c:pt idx="8">
                    <c:v>0.35113560416286482</c:v>
                  </c:pt>
                  <c:pt idx="9">
                    <c:v>0.3555928661212614</c:v>
                  </c:pt>
                  <c:pt idx="10">
                    <c:v>0.42762641115981875</c:v>
                  </c:pt>
                  <c:pt idx="11">
                    <c:v>0.64987361470402172</c:v>
                  </c:pt>
                </c:numCache>
              </c:numRef>
            </c:plus>
            <c:minus>
              <c:numRef>
                <c:f>'Stn521'!$X$2:$X$13</c:f>
                <c:numCache>
                  <c:formatCode>General</c:formatCode>
                  <c:ptCount val="12"/>
                  <c:pt idx="0">
                    <c:v>0.63239118872199707</c:v>
                  </c:pt>
                  <c:pt idx="1">
                    <c:v>0.35750073970427132</c:v>
                  </c:pt>
                  <c:pt idx="2">
                    <c:v>0.33581644940443112</c:v>
                  </c:pt>
                  <c:pt idx="3">
                    <c:v>0.24796110570031796</c:v>
                  </c:pt>
                  <c:pt idx="4">
                    <c:v>0.18413275576674021</c:v>
                  </c:pt>
                  <c:pt idx="5">
                    <c:v>0.19374796725242893</c:v>
                  </c:pt>
                  <c:pt idx="6">
                    <c:v>0.16587032607941965</c:v>
                  </c:pt>
                  <c:pt idx="7">
                    <c:v>0.20197464425529171</c:v>
                  </c:pt>
                  <c:pt idx="8">
                    <c:v>0.35113560416286482</c:v>
                  </c:pt>
                  <c:pt idx="9">
                    <c:v>0.3555928661212614</c:v>
                  </c:pt>
                  <c:pt idx="10">
                    <c:v>0.42762641115981875</c:v>
                  </c:pt>
                  <c:pt idx="11">
                    <c:v>0.64987361470402172</c:v>
                  </c:pt>
                </c:numCache>
              </c:numRef>
            </c:minus>
            <c:spPr>
              <a:ln>
                <a:solidFill>
                  <a:schemeClr val="accent2"/>
                </a:solidFill>
              </a:ln>
            </c:spPr>
          </c:errBars>
          <c:errBars>
            <c:errDir val="x"/>
            <c:errBarType val="both"/>
            <c:errValType val="fixedVal"/>
            <c:val val="1"/>
          </c:errBars>
          <c:xVal>
            <c:numRef>
              <c:f>'Stn521'!$U$2:$U$13</c:f>
              <c:numCache>
                <c:formatCode>General</c:formatCode>
                <c:ptCount val="12"/>
                <c:pt idx="0">
                  <c:v>15.5</c:v>
                </c:pt>
                <c:pt idx="1">
                  <c:v>45</c:v>
                </c:pt>
                <c:pt idx="2">
                  <c:v>74.5</c:v>
                </c:pt>
                <c:pt idx="3">
                  <c:v>105</c:v>
                </c:pt>
                <c:pt idx="4">
                  <c:v>135.5</c:v>
                </c:pt>
                <c:pt idx="5">
                  <c:v>166</c:v>
                </c:pt>
                <c:pt idx="6">
                  <c:v>196.5</c:v>
                </c:pt>
                <c:pt idx="7">
                  <c:v>227.5</c:v>
                </c:pt>
                <c:pt idx="8">
                  <c:v>258</c:v>
                </c:pt>
                <c:pt idx="9">
                  <c:v>288.5</c:v>
                </c:pt>
                <c:pt idx="10">
                  <c:v>319</c:v>
                </c:pt>
                <c:pt idx="11">
                  <c:v>349.5</c:v>
                </c:pt>
              </c:numCache>
            </c:numRef>
          </c:xVal>
          <c:yVal>
            <c:numRef>
              <c:f>'Stn521'!$W$2:$W$13</c:f>
              <c:numCache>
                <c:formatCode>General</c:formatCode>
                <c:ptCount val="12"/>
                <c:pt idx="0">
                  <c:v>11.297206241283916</c:v>
                </c:pt>
                <c:pt idx="1">
                  <c:v>12.343938660853768</c:v>
                </c:pt>
                <c:pt idx="2">
                  <c:v>12.61633887957937</c:v>
                </c:pt>
                <c:pt idx="3">
                  <c:v>12.38629768654407</c:v>
                </c:pt>
                <c:pt idx="4">
                  <c:v>12.697292504500226</c:v>
                </c:pt>
                <c:pt idx="5">
                  <c:v>12.549698939866268</c:v>
                </c:pt>
                <c:pt idx="6">
                  <c:v>12.884887863185027</c:v>
                </c:pt>
                <c:pt idx="7">
                  <c:v>12.936082934822053</c:v>
                </c:pt>
                <c:pt idx="8">
                  <c:v>11.983872459079739</c:v>
                </c:pt>
                <c:pt idx="9">
                  <c:v>10.523353685840663</c:v>
                </c:pt>
                <c:pt idx="10">
                  <c:v>9.398466107008618</c:v>
                </c:pt>
                <c:pt idx="11">
                  <c:v>9.9689301939765489</c:v>
                </c:pt>
              </c:numCache>
            </c:numRef>
          </c:yVal>
        </c:ser>
        <c:axId val="99436800"/>
        <c:axId val="99453952"/>
      </c:scatterChart>
      <c:valAx>
        <c:axId val="99436800"/>
        <c:scaling>
          <c:orientation val="minMax"/>
          <c:max val="365"/>
          <c:min val="0"/>
        </c:scaling>
        <c:axPos val="b"/>
        <c:title>
          <c:tx>
            <c:rich>
              <a:bodyPr/>
              <a:lstStyle/>
              <a:p>
                <a:pPr>
                  <a:defRPr/>
                </a:pPr>
                <a:r>
                  <a:rPr lang="en-US"/>
                  <a:t>day of year</a:t>
                </a:r>
              </a:p>
            </c:rich>
          </c:tx>
        </c:title>
        <c:numFmt formatCode="General" sourceLinked="1"/>
        <c:tickLblPos val="nextTo"/>
        <c:crossAx val="99453952"/>
        <c:crosses val="autoZero"/>
        <c:crossBetween val="midCat"/>
      </c:valAx>
      <c:valAx>
        <c:axId val="99453952"/>
        <c:scaling>
          <c:orientation val="minMax"/>
        </c:scaling>
        <c:axPos val="l"/>
        <c:majorGridlines/>
        <c:title>
          <c:tx>
            <c:rich>
              <a:bodyPr rot="-5400000" vert="horz"/>
              <a:lstStyle/>
              <a:p>
                <a:pPr>
                  <a:defRPr/>
                </a:pPr>
                <a:r>
                  <a:rPr lang="en-US"/>
                  <a:t>efficiency (%)</a:t>
                </a:r>
              </a:p>
            </c:rich>
          </c:tx>
        </c:title>
        <c:numFmt formatCode="General" sourceLinked="1"/>
        <c:tickLblPos val="nextTo"/>
        <c:crossAx val="99436800"/>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4DDCF-4E98-4898-9F7F-6F19624E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5</cp:revision>
  <dcterms:created xsi:type="dcterms:W3CDTF">2016-05-01T06:21:00Z</dcterms:created>
  <dcterms:modified xsi:type="dcterms:W3CDTF">2016-05-03T08:53:00Z</dcterms:modified>
</cp:coreProperties>
</file>